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65A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8BEA256" w14:textId="77777777" w:rsidR="00E66558" w:rsidRPr="00932547" w:rsidRDefault="009D71E8">
      <w:pPr>
        <w:pStyle w:val="Heading2"/>
        <w:rPr>
          <w:rFonts w:asciiTheme="minorHAnsi" w:hAnsiTheme="minorHAnsi" w:cstheme="minorHAnsi"/>
          <w:b w:val="0"/>
          <w:bCs/>
          <w:color w:val="auto"/>
          <w:sz w:val="24"/>
          <w:szCs w:val="24"/>
        </w:rPr>
      </w:pPr>
      <w:r w:rsidRPr="00932547">
        <w:rPr>
          <w:rFonts w:asciiTheme="minorHAnsi" w:hAnsiTheme="minorHAnsi" w:cstheme="minorHAnsi"/>
          <w:b w:val="0"/>
          <w:bCs/>
          <w:color w:val="auto"/>
          <w:sz w:val="24"/>
          <w:szCs w:val="24"/>
        </w:rPr>
        <w:t xml:space="preserve">This statement details our school’s use of pupil premium </w:t>
      </w:r>
      <w:r w:rsidR="00102103" w:rsidRPr="00932547">
        <w:rPr>
          <w:rFonts w:asciiTheme="minorHAnsi" w:hAnsiTheme="minorHAnsi" w:cstheme="minorHAnsi"/>
          <w:b w:val="0"/>
          <w:bCs/>
          <w:color w:val="auto"/>
          <w:sz w:val="24"/>
          <w:szCs w:val="24"/>
        </w:rPr>
        <w:t xml:space="preserve">funding </w:t>
      </w:r>
      <w:r w:rsidRPr="00932547">
        <w:rPr>
          <w:rFonts w:asciiTheme="minorHAnsi" w:hAnsiTheme="minorHAnsi" w:cstheme="minorHAnsi"/>
          <w:b w:val="0"/>
          <w:bCs/>
          <w:color w:val="auto"/>
          <w:sz w:val="24"/>
          <w:szCs w:val="24"/>
        </w:rPr>
        <w:t>for the 202</w:t>
      </w:r>
      <w:r w:rsidR="000F16EE" w:rsidRPr="00932547">
        <w:rPr>
          <w:rFonts w:asciiTheme="minorHAnsi" w:hAnsiTheme="minorHAnsi" w:cstheme="minorHAnsi"/>
          <w:b w:val="0"/>
          <w:bCs/>
          <w:color w:val="auto"/>
          <w:sz w:val="24"/>
          <w:szCs w:val="24"/>
        </w:rPr>
        <w:t>4</w:t>
      </w:r>
      <w:r w:rsidRPr="00932547">
        <w:rPr>
          <w:rFonts w:asciiTheme="minorHAnsi" w:hAnsiTheme="minorHAnsi" w:cstheme="minorHAnsi"/>
          <w:b w:val="0"/>
          <w:bCs/>
          <w:color w:val="auto"/>
          <w:sz w:val="24"/>
          <w:szCs w:val="24"/>
        </w:rPr>
        <w:t xml:space="preserve"> to 202</w:t>
      </w:r>
      <w:r w:rsidR="000F16EE" w:rsidRPr="00932547">
        <w:rPr>
          <w:rFonts w:asciiTheme="minorHAnsi" w:hAnsiTheme="minorHAnsi" w:cstheme="minorHAnsi"/>
          <w:b w:val="0"/>
          <w:bCs/>
          <w:color w:val="auto"/>
          <w:sz w:val="24"/>
          <w:szCs w:val="24"/>
        </w:rPr>
        <w:t>5</w:t>
      </w:r>
      <w:r w:rsidRPr="00932547">
        <w:rPr>
          <w:rFonts w:asciiTheme="minorHAnsi" w:hAnsiTheme="minorHAnsi" w:cstheme="minorHAnsi"/>
          <w:b w:val="0"/>
          <w:bCs/>
          <w:color w:val="auto"/>
          <w:sz w:val="24"/>
          <w:szCs w:val="24"/>
        </w:rPr>
        <w:t xml:space="preserve"> academic year to help improve the attainment of our disadvantaged pupils. </w:t>
      </w:r>
    </w:p>
    <w:p w14:paraId="346696B5" w14:textId="77777777" w:rsidR="00E66558" w:rsidRPr="00932547" w:rsidRDefault="009D71E8">
      <w:pPr>
        <w:pStyle w:val="Heading2"/>
        <w:spacing w:before="240"/>
        <w:rPr>
          <w:rFonts w:asciiTheme="minorHAnsi" w:hAnsiTheme="minorHAnsi" w:cstheme="minorHAnsi"/>
          <w:b w:val="0"/>
          <w:bCs/>
          <w:color w:val="auto"/>
          <w:sz w:val="24"/>
          <w:szCs w:val="24"/>
        </w:rPr>
      </w:pPr>
      <w:r w:rsidRPr="00932547">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5EB072F2"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72DAE4FF"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2369BE9"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40805FE" w14:textId="77777777" w:rsidR="00E66558" w:rsidRDefault="009D71E8">
            <w:pPr>
              <w:pStyle w:val="TableHeader"/>
              <w:jc w:val="left"/>
            </w:pPr>
            <w:r>
              <w:t>Data</w:t>
            </w:r>
          </w:p>
        </w:tc>
      </w:tr>
      <w:tr w:rsidR="00E66558" w14:paraId="1BBB602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F110"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FD856" w14:textId="77777777" w:rsidR="00E66558" w:rsidRPr="00932547" w:rsidRDefault="00117297">
            <w:pPr>
              <w:pStyle w:val="TableRow"/>
              <w:rPr>
                <w:rFonts w:asciiTheme="minorHAnsi" w:hAnsiTheme="minorHAnsi" w:cstheme="minorHAnsi"/>
              </w:rPr>
            </w:pPr>
            <w:r w:rsidRPr="00932547">
              <w:rPr>
                <w:rFonts w:asciiTheme="minorHAnsi" w:hAnsiTheme="minorHAnsi" w:cstheme="minorHAnsi"/>
              </w:rPr>
              <w:t>Wyvern College</w:t>
            </w:r>
          </w:p>
        </w:tc>
      </w:tr>
      <w:tr w:rsidR="00E66558" w14:paraId="2391A58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50E16"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A523D" w14:textId="77777777" w:rsidR="00E66558" w:rsidRPr="00932547" w:rsidRDefault="00B10038">
            <w:pPr>
              <w:pStyle w:val="TableRow"/>
              <w:rPr>
                <w:rFonts w:asciiTheme="minorHAnsi" w:hAnsiTheme="minorHAnsi" w:cstheme="minorHAnsi"/>
                <w:color w:val="auto"/>
              </w:rPr>
            </w:pPr>
            <w:r w:rsidRPr="00932547">
              <w:rPr>
                <w:rFonts w:asciiTheme="minorHAnsi" w:hAnsiTheme="minorHAnsi" w:cstheme="minorHAnsi"/>
                <w:color w:val="auto"/>
              </w:rPr>
              <w:t>13</w:t>
            </w:r>
            <w:r w:rsidR="006A63A7" w:rsidRPr="00932547">
              <w:rPr>
                <w:rFonts w:asciiTheme="minorHAnsi" w:hAnsiTheme="minorHAnsi" w:cstheme="minorHAnsi"/>
                <w:color w:val="auto"/>
              </w:rPr>
              <w:t>4</w:t>
            </w:r>
            <w:r w:rsidR="0031432C" w:rsidRPr="00932547">
              <w:rPr>
                <w:rFonts w:asciiTheme="minorHAnsi" w:hAnsiTheme="minorHAnsi" w:cstheme="minorHAnsi"/>
                <w:color w:val="auto"/>
              </w:rPr>
              <w:t>8</w:t>
            </w:r>
            <w:r w:rsidR="000B1D6A" w:rsidRPr="00932547">
              <w:rPr>
                <w:rFonts w:asciiTheme="minorHAnsi" w:hAnsiTheme="minorHAnsi" w:cstheme="minorHAnsi"/>
                <w:color w:val="auto"/>
              </w:rPr>
              <w:t xml:space="preserve"> (</w:t>
            </w:r>
            <w:r w:rsidR="006A63A7" w:rsidRPr="00932547">
              <w:rPr>
                <w:rFonts w:asciiTheme="minorHAnsi" w:hAnsiTheme="minorHAnsi" w:cstheme="minorHAnsi"/>
                <w:color w:val="auto"/>
              </w:rPr>
              <w:t>Sept.</w:t>
            </w:r>
            <w:r w:rsidR="000B1D6A" w:rsidRPr="00932547">
              <w:rPr>
                <w:rFonts w:asciiTheme="minorHAnsi" w:hAnsiTheme="minorHAnsi" w:cstheme="minorHAnsi"/>
                <w:color w:val="auto"/>
              </w:rPr>
              <w:t>202</w:t>
            </w:r>
            <w:r w:rsidR="000F16EE" w:rsidRPr="00932547">
              <w:rPr>
                <w:rFonts w:asciiTheme="minorHAnsi" w:hAnsiTheme="minorHAnsi" w:cstheme="minorHAnsi"/>
                <w:color w:val="auto"/>
              </w:rPr>
              <w:t>4</w:t>
            </w:r>
            <w:r w:rsidR="000B1D6A" w:rsidRPr="00932547">
              <w:rPr>
                <w:rFonts w:asciiTheme="minorHAnsi" w:hAnsiTheme="minorHAnsi" w:cstheme="minorHAnsi"/>
                <w:color w:val="auto"/>
              </w:rPr>
              <w:t>)</w:t>
            </w:r>
          </w:p>
        </w:tc>
      </w:tr>
      <w:tr w:rsidR="00E66558" w14:paraId="5726065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352A"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4F2A" w14:textId="77777777" w:rsidR="00E66558" w:rsidRPr="00932547" w:rsidRDefault="006A63A7" w:rsidP="0031432C">
            <w:pPr>
              <w:pStyle w:val="TableRow"/>
              <w:rPr>
                <w:rFonts w:asciiTheme="minorHAnsi" w:hAnsiTheme="minorHAnsi" w:cstheme="minorHAnsi"/>
                <w:color w:val="auto"/>
              </w:rPr>
            </w:pPr>
            <w:r w:rsidRPr="00932547">
              <w:rPr>
                <w:rFonts w:asciiTheme="minorHAnsi" w:hAnsiTheme="minorHAnsi" w:cstheme="minorHAnsi"/>
                <w:color w:val="auto"/>
              </w:rPr>
              <w:t>2</w:t>
            </w:r>
            <w:r w:rsidR="0031432C" w:rsidRPr="00932547">
              <w:rPr>
                <w:rFonts w:asciiTheme="minorHAnsi" w:hAnsiTheme="minorHAnsi" w:cstheme="minorHAnsi"/>
                <w:color w:val="auto"/>
              </w:rPr>
              <w:t>3</w:t>
            </w:r>
            <w:r w:rsidR="00C07B73" w:rsidRPr="00932547">
              <w:rPr>
                <w:rFonts w:asciiTheme="minorHAnsi" w:hAnsiTheme="minorHAnsi" w:cstheme="minorHAnsi"/>
                <w:color w:val="auto"/>
              </w:rPr>
              <w:t>%</w:t>
            </w:r>
            <w:r w:rsidR="000B1D6A" w:rsidRPr="00932547">
              <w:rPr>
                <w:rFonts w:asciiTheme="minorHAnsi" w:hAnsiTheme="minorHAnsi" w:cstheme="minorHAnsi"/>
                <w:color w:val="auto"/>
              </w:rPr>
              <w:t xml:space="preserve"> </w:t>
            </w:r>
            <w:r w:rsidR="0031432C" w:rsidRPr="00932547">
              <w:rPr>
                <w:rFonts w:asciiTheme="minorHAnsi" w:hAnsiTheme="minorHAnsi" w:cstheme="minorHAnsi"/>
                <w:color w:val="auto"/>
              </w:rPr>
              <w:t xml:space="preserve">(314) </w:t>
            </w:r>
            <w:r w:rsidR="000B1D6A" w:rsidRPr="00932547">
              <w:rPr>
                <w:rFonts w:asciiTheme="minorHAnsi" w:hAnsiTheme="minorHAnsi" w:cstheme="minorHAnsi"/>
                <w:color w:val="auto"/>
              </w:rPr>
              <w:t>(</w:t>
            </w:r>
            <w:r w:rsidRPr="00932547">
              <w:rPr>
                <w:rFonts w:asciiTheme="minorHAnsi" w:hAnsiTheme="minorHAnsi" w:cstheme="minorHAnsi"/>
                <w:color w:val="auto"/>
              </w:rPr>
              <w:t>Sept.</w:t>
            </w:r>
            <w:r w:rsidR="000B1D6A" w:rsidRPr="00932547">
              <w:rPr>
                <w:rFonts w:asciiTheme="minorHAnsi" w:hAnsiTheme="minorHAnsi" w:cstheme="minorHAnsi"/>
                <w:color w:val="auto"/>
              </w:rPr>
              <w:t>202</w:t>
            </w:r>
            <w:r w:rsidR="000F16EE" w:rsidRPr="00932547">
              <w:rPr>
                <w:rFonts w:asciiTheme="minorHAnsi" w:hAnsiTheme="minorHAnsi" w:cstheme="minorHAnsi"/>
                <w:color w:val="auto"/>
              </w:rPr>
              <w:t>4</w:t>
            </w:r>
            <w:r w:rsidR="000B1D6A" w:rsidRPr="00932547">
              <w:rPr>
                <w:rFonts w:asciiTheme="minorHAnsi" w:hAnsiTheme="minorHAnsi" w:cstheme="minorHAnsi"/>
                <w:color w:val="auto"/>
              </w:rPr>
              <w:t>)</w:t>
            </w:r>
          </w:p>
        </w:tc>
      </w:tr>
      <w:tr w:rsidR="00E66558" w14:paraId="5646493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D98F5"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szCs w:val="22"/>
              </w:rPr>
              <w:t xml:space="preserve">Academic year/years that our current pupil premium strategy plan covers </w:t>
            </w:r>
            <w:r w:rsidRPr="00932547">
              <w:rPr>
                <w:rFonts w:asciiTheme="minorHAnsi" w:hAnsiTheme="minorHAnsi" w:cstheme="minorHAnsi"/>
                <w:b/>
                <w:bCs/>
                <w:szCs w:val="22"/>
              </w:rPr>
              <w:t>(</w:t>
            </w:r>
            <w:r w:rsidR="00E92324" w:rsidRPr="00932547">
              <w:rPr>
                <w:rFonts w:asciiTheme="minorHAnsi" w:hAnsiTheme="minorHAnsi" w:cstheme="minorHAnsi"/>
                <w:b/>
                <w:bCs/>
                <w:szCs w:val="22"/>
              </w:rPr>
              <w:t>3-year</w:t>
            </w:r>
            <w:r w:rsidRPr="00932547">
              <w:rPr>
                <w:rFonts w:asciiTheme="minorHAnsi" w:hAnsiTheme="minorHAnsi" w:cstheme="minorHAnsi"/>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1E40B" w14:textId="77777777" w:rsidR="00E66558" w:rsidRPr="00932547" w:rsidRDefault="00117297">
            <w:pPr>
              <w:pStyle w:val="TableRow"/>
              <w:rPr>
                <w:rFonts w:asciiTheme="minorHAnsi" w:hAnsiTheme="minorHAnsi" w:cstheme="minorHAnsi"/>
              </w:rPr>
            </w:pPr>
            <w:r w:rsidRPr="00932547">
              <w:rPr>
                <w:rFonts w:asciiTheme="minorHAnsi" w:hAnsiTheme="minorHAnsi" w:cstheme="minorHAnsi"/>
              </w:rPr>
              <w:t>202</w:t>
            </w:r>
            <w:r w:rsidR="000F16EE" w:rsidRPr="00932547">
              <w:rPr>
                <w:rFonts w:asciiTheme="minorHAnsi" w:hAnsiTheme="minorHAnsi" w:cstheme="minorHAnsi"/>
              </w:rPr>
              <w:t>4</w:t>
            </w:r>
            <w:r w:rsidRPr="00932547">
              <w:rPr>
                <w:rFonts w:asciiTheme="minorHAnsi" w:hAnsiTheme="minorHAnsi" w:cstheme="minorHAnsi"/>
              </w:rPr>
              <w:t>-202</w:t>
            </w:r>
            <w:r w:rsidR="000F16EE" w:rsidRPr="00932547">
              <w:rPr>
                <w:rFonts w:asciiTheme="minorHAnsi" w:hAnsiTheme="minorHAnsi" w:cstheme="minorHAnsi"/>
              </w:rPr>
              <w:t>7</w:t>
            </w:r>
          </w:p>
        </w:tc>
      </w:tr>
      <w:tr w:rsidR="00E66558" w14:paraId="441991F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2DCC7"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A16D" w14:textId="77777777" w:rsidR="00E66558" w:rsidRPr="00932547" w:rsidRDefault="000F16EE">
            <w:pPr>
              <w:pStyle w:val="TableRow"/>
              <w:rPr>
                <w:rFonts w:asciiTheme="minorHAnsi" w:hAnsiTheme="minorHAnsi" w:cstheme="minorHAnsi"/>
              </w:rPr>
            </w:pPr>
            <w:r w:rsidRPr="00932547">
              <w:rPr>
                <w:rFonts w:asciiTheme="minorHAnsi" w:hAnsiTheme="minorHAnsi" w:cstheme="minorHAnsi"/>
              </w:rPr>
              <w:t>November 2024</w:t>
            </w:r>
          </w:p>
        </w:tc>
      </w:tr>
      <w:tr w:rsidR="00E66558" w14:paraId="0D7A823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6403"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D69" w14:textId="77777777" w:rsidR="00E66558" w:rsidRPr="00932547" w:rsidRDefault="00B10038">
            <w:pPr>
              <w:pStyle w:val="TableRow"/>
              <w:rPr>
                <w:rFonts w:asciiTheme="minorHAnsi" w:hAnsiTheme="minorHAnsi" w:cstheme="minorHAnsi"/>
              </w:rPr>
            </w:pPr>
            <w:r w:rsidRPr="00932547">
              <w:rPr>
                <w:rFonts w:asciiTheme="minorHAnsi" w:hAnsiTheme="minorHAnsi" w:cstheme="minorHAnsi"/>
              </w:rPr>
              <w:t>September 202</w:t>
            </w:r>
            <w:r w:rsidR="000F16EE" w:rsidRPr="00932547">
              <w:rPr>
                <w:rFonts w:asciiTheme="minorHAnsi" w:hAnsiTheme="minorHAnsi" w:cstheme="minorHAnsi"/>
              </w:rPr>
              <w:t>5</w:t>
            </w:r>
          </w:p>
        </w:tc>
      </w:tr>
      <w:tr w:rsidR="00E66558" w14:paraId="4D02E8A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22CE2"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096B9" w14:textId="77777777" w:rsidR="00E66558" w:rsidRPr="00932547" w:rsidRDefault="00E92324">
            <w:pPr>
              <w:pStyle w:val="TableRow"/>
              <w:rPr>
                <w:rFonts w:asciiTheme="minorHAnsi" w:hAnsiTheme="minorHAnsi" w:cstheme="minorHAnsi"/>
              </w:rPr>
            </w:pPr>
            <w:r w:rsidRPr="00932547">
              <w:rPr>
                <w:rFonts w:asciiTheme="minorHAnsi" w:hAnsiTheme="minorHAnsi" w:cstheme="minorHAnsi"/>
              </w:rPr>
              <w:t>B. Rule</w:t>
            </w:r>
            <w:r w:rsidR="00B10038" w:rsidRPr="00932547">
              <w:rPr>
                <w:rFonts w:asciiTheme="minorHAnsi" w:hAnsiTheme="minorHAnsi" w:cstheme="minorHAnsi"/>
              </w:rPr>
              <w:t xml:space="preserve"> - Headteacher</w:t>
            </w:r>
          </w:p>
        </w:tc>
      </w:tr>
      <w:tr w:rsidR="00E66558" w14:paraId="67C5138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70BE"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5D83A" w14:textId="77777777" w:rsidR="00E66558" w:rsidRPr="00932547" w:rsidRDefault="000F16EE">
            <w:pPr>
              <w:pStyle w:val="TableRow"/>
              <w:rPr>
                <w:rFonts w:asciiTheme="minorHAnsi" w:hAnsiTheme="minorHAnsi" w:cstheme="minorHAnsi"/>
              </w:rPr>
            </w:pPr>
            <w:r w:rsidRPr="00932547">
              <w:rPr>
                <w:rFonts w:asciiTheme="minorHAnsi" w:hAnsiTheme="minorHAnsi" w:cstheme="minorHAnsi"/>
              </w:rPr>
              <w:t>E. Goss</w:t>
            </w:r>
          </w:p>
        </w:tc>
      </w:tr>
      <w:tr w:rsidR="00E66558" w14:paraId="7584DF2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B999C"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rPr>
              <w:t xml:space="preserve">Governor </w:t>
            </w:r>
            <w:r w:rsidRPr="00932547">
              <w:rPr>
                <w:rFonts w:asciiTheme="minorHAnsi" w:hAnsiTheme="minorHAnsi" w:cstheme="minorHAnsi"/>
                <w:szCs w:val="22"/>
              </w:rPr>
              <w:t xml:space="preserve">/ Trustee </w:t>
            </w:r>
            <w:r w:rsidRPr="00932547">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0AE8C" w14:textId="54952989" w:rsidR="00E66558" w:rsidRPr="00932547" w:rsidRDefault="00117297">
            <w:pPr>
              <w:pStyle w:val="TableRow"/>
              <w:rPr>
                <w:rFonts w:asciiTheme="minorHAnsi" w:hAnsiTheme="minorHAnsi" w:cstheme="minorHAnsi"/>
              </w:rPr>
            </w:pPr>
            <w:r w:rsidRPr="00932547">
              <w:rPr>
                <w:rFonts w:asciiTheme="minorHAnsi" w:hAnsiTheme="minorHAnsi" w:cstheme="minorHAnsi"/>
              </w:rPr>
              <w:t>L.</w:t>
            </w:r>
            <w:r w:rsidR="0000004D">
              <w:rPr>
                <w:rFonts w:asciiTheme="minorHAnsi" w:hAnsiTheme="minorHAnsi" w:cstheme="minorHAnsi"/>
              </w:rPr>
              <w:t xml:space="preserve"> </w:t>
            </w:r>
            <w:r w:rsidRPr="00932547">
              <w:rPr>
                <w:rFonts w:asciiTheme="minorHAnsi" w:hAnsiTheme="minorHAnsi" w:cstheme="minorHAnsi"/>
              </w:rPr>
              <w:t>Smith</w:t>
            </w:r>
          </w:p>
        </w:tc>
      </w:tr>
    </w:tbl>
    <w:bookmarkEnd w:id="2"/>
    <w:bookmarkEnd w:id="3"/>
    <w:bookmarkEnd w:id="4"/>
    <w:p w14:paraId="057231D7"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745DB05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8EEC805"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B7C2329" w14:textId="77777777" w:rsidR="00E66558" w:rsidRDefault="009D71E8">
            <w:pPr>
              <w:pStyle w:val="TableRow"/>
            </w:pPr>
            <w:r>
              <w:rPr>
                <w:b/>
              </w:rPr>
              <w:t>Amount</w:t>
            </w:r>
          </w:p>
        </w:tc>
      </w:tr>
      <w:tr w:rsidR="00E66558" w14:paraId="7E7FD96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2C848"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4182" w14:textId="34600A32" w:rsidR="00E66558" w:rsidRPr="00932547" w:rsidRDefault="009D71E8">
            <w:pPr>
              <w:pStyle w:val="TableRow"/>
              <w:rPr>
                <w:rFonts w:asciiTheme="minorHAnsi" w:hAnsiTheme="minorHAnsi" w:cstheme="minorHAnsi"/>
                <w:color w:val="auto"/>
              </w:rPr>
            </w:pPr>
            <w:r w:rsidRPr="00932547">
              <w:rPr>
                <w:rFonts w:asciiTheme="minorHAnsi" w:hAnsiTheme="minorHAnsi" w:cstheme="minorHAnsi"/>
                <w:color w:val="auto"/>
              </w:rPr>
              <w:t>£</w:t>
            </w:r>
            <w:r w:rsidR="00CA798B" w:rsidRPr="00932547">
              <w:rPr>
                <w:rFonts w:asciiTheme="minorHAnsi" w:hAnsiTheme="minorHAnsi" w:cstheme="minorHAnsi"/>
                <w:color w:val="auto"/>
              </w:rPr>
              <w:t>2</w:t>
            </w:r>
            <w:r w:rsidR="00D84F57">
              <w:rPr>
                <w:rFonts w:asciiTheme="minorHAnsi" w:hAnsiTheme="minorHAnsi" w:cstheme="minorHAnsi"/>
                <w:color w:val="auto"/>
              </w:rPr>
              <w:t>47</w:t>
            </w:r>
            <w:r w:rsidR="00103CF8" w:rsidRPr="00932547">
              <w:rPr>
                <w:rFonts w:asciiTheme="minorHAnsi" w:hAnsiTheme="minorHAnsi" w:cstheme="minorHAnsi"/>
                <w:color w:val="auto"/>
              </w:rPr>
              <w:t>,</w:t>
            </w:r>
            <w:r w:rsidR="00D84F57">
              <w:rPr>
                <w:rFonts w:asciiTheme="minorHAnsi" w:hAnsiTheme="minorHAnsi" w:cstheme="minorHAnsi"/>
                <w:color w:val="auto"/>
              </w:rPr>
              <w:t>800</w:t>
            </w:r>
          </w:p>
        </w:tc>
      </w:tr>
      <w:tr w:rsidR="00E66558" w14:paraId="2D5F6712"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9266" w14:textId="77777777" w:rsidR="00E66558" w:rsidRPr="00932547" w:rsidRDefault="009D71E8">
            <w:pPr>
              <w:pStyle w:val="TableRow"/>
              <w:rPr>
                <w:rFonts w:asciiTheme="minorHAnsi" w:hAnsiTheme="minorHAnsi" w:cstheme="minorHAnsi"/>
                <w:b/>
              </w:rPr>
            </w:pPr>
            <w:r w:rsidRPr="00932547">
              <w:rPr>
                <w:rFonts w:asciiTheme="minorHAnsi" w:hAnsiTheme="minorHAnsi" w:cstheme="minorHAnsi"/>
                <w:b/>
              </w:rPr>
              <w:t>Total budget for this academic year</w:t>
            </w:r>
          </w:p>
          <w:p w14:paraId="55311344" w14:textId="77777777" w:rsidR="00E66558" w:rsidRPr="00932547" w:rsidRDefault="009D71E8">
            <w:pPr>
              <w:pStyle w:val="TableRow"/>
              <w:rPr>
                <w:rFonts w:asciiTheme="minorHAnsi" w:hAnsiTheme="minorHAnsi" w:cstheme="minorHAnsi"/>
              </w:rPr>
            </w:pPr>
            <w:r w:rsidRPr="00932547">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0B17" w14:textId="2EEB3C7A" w:rsidR="00E66558" w:rsidRPr="00932547" w:rsidRDefault="009D71E8">
            <w:pPr>
              <w:pStyle w:val="TableRow"/>
              <w:rPr>
                <w:rFonts w:asciiTheme="minorHAnsi" w:hAnsiTheme="minorHAnsi" w:cstheme="minorHAnsi"/>
                <w:color w:val="auto"/>
              </w:rPr>
            </w:pPr>
            <w:r w:rsidRPr="00932547">
              <w:rPr>
                <w:rFonts w:asciiTheme="minorHAnsi" w:hAnsiTheme="minorHAnsi" w:cstheme="minorHAnsi"/>
                <w:color w:val="auto"/>
              </w:rPr>
              <w:t>£</w:t>
            </w:r>
            <w:r w:rsidR="00B45FE8" w:rsidRPr="00932547">
              <w:rPr>
                <w:rFonts w:asciiTheme="minorHAnsi" w:hAnsiTheme="minorHAnsi" w:cstheme="minorHAnsi"/>
                <w:color w:val="auto"/>
              </w:rPr>
              <w:t>2</w:t>
            </w:r>
            <w:r w:rsidR="00103CF8" w:rsidRPr="00932547">
              <w:rPr>
                <w:rFonts w:asciiTheme="minorHAnsi" w:hAnsiTheme="minorHAnsi" w:cstheme="minorHAnsi"/>
                <w:color w:val="auto"/>
              </w:rPr>
              <w:t>4</w:t>
            </w:r>
            <w:r w:rsidR="00D84F57">
              <w:rPr>
                <w:rFonts w:asciiTheme="minorHAnsi" w:hAnsiTheme="minorHAnsi" w:cstheme="minorHAnsi"/>
                <w:color w:val="auto"/>
              </w:rPr>
              <w:t>7</w:t>
            </w:r>
            <w:r w:rsidR="00103CF8" w:rsidRPr="00932547">
              <w:rPr>
                <w:rFonts w:asciiTheme="minorHAnsi" w:hAnsiTheme="minorHAnsi" w:cstheme="minorHAnsi"/>
                <w:color w:val="auto"/>
              </w:rPr>
              <w:t>,</w:t>
            </w:r>
            <w:r w:rsidR="00D84F57">
              <w:rPr>
                <w:rFonts w:asciiTheme="minorHAnsi" w:hAnsiTheme="minorHAnsi" w:cstheme="minorHAnsi"/>
                <w:color w:val="auto"/>
              </w:rPr>
              <w:t>800</w:t>
            </w:r>
          </w:p>
        </w:tc>
      </w:tr>
    </w:tbl>
    <w:p w14:paraId="4001DEBA" w14:textId="77777777" w:rsidR="00E66558" w:rsidRDefault="009D71E8">
      <w:pPr>
        <w:pStyle w:val="Heading1"/>
      </w:pPr>
      <w:r>
        <w:lastRenderedPageBreak/>
        <w:t>Part A: Pupil premium strategy plan</w:t>
      </w:r>
    </w:p>
    <w:p w14:paraId="22CA6076" w14:textId="77777777" w:rsidR="00E66558" w:rsidRDefault="009D71E8">
      <w:pPr>
        <w:pStyle w:val="Heading2"/>
      </w:pPr>
      <w:bookmarkStart w:id="14" w:name="_Toc357771640"/>
      <w:bookmarkStart w:id="15" w:name="_Toc346793418"/>
      <w:r>
        <w:t>Statement of intent</w:t>
      </w:r>
    </w:p>
    <w:tbl>
      <w:tblPr>
        <w:tblW w:w="9776" w:type="dxa"/>
        <w:tblCellMar>
          <w:left w:w="10" w:type="dxa"/>
          <w:right w:w="10" w:type="dxa"/>
        </w:tblCellMar>
        <w:tblLook w:val="04A0" w:firstRow="1" w:lastRow="0" w:firstColumn="1" w:lastColumn="0" w:noHBand="0" w:noVBand="1"/>
      </w:tblPr>
      <w:tblGrid>
        <w:gridCol w:w="9776"/>
      </w:tblGrid>
      <w:tr w:rsidR="00E66558" w14:paraId="5B1C5CF5" w14:textId="77777777" w:rsidTr="00935D82">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4F01" w14:textId="77777777" w:rsidR="00B06450" w:rsidRPr="00F46E47" w:rsidRDefault="00B06450" w:rsidP="00B06450">
            <w:pPr>
              <w:rPr>
                <w:rFonts w:ascii="Calibri" w:hAnsi="Calibri" w:cs="Calibri"/>
                <w:iCs/>
                <w:sz w:val="20"/>
                <w:szCs w:val="20"/>
              </w:rPr>
            </w:pPr>
            <w:r w:rsidRPr="00F46E47">
              <w:rPr>
                <w:rFonts w:ascii="Calibri" w:hAnsi="Calibri" w:cs="Calibri"/>
                <w:iCs/>
                <w:sz w:val="20"/>
                <w:szCs w:val="20"/>
              </w:rPr>
              <w:t xml:space="preserve">In line with all students at Wyvern, our ambition for disadvantaged students is to provide an education which leads to: </w:t>
            </w:r>
          </w:p>
          <w:p w14:paraId="535AC5C9" w14:textId="77777777" w:rsidR="00B06450" w:rsidRPr="00F46E47" w:rsidRDefault="00B06450" w:rsidP="0014154B">
            <w:pPr>
              <w:numPr>
                <w:ilvl w:val="0"/>
                <w:numId w:val="13"/>
              </w:numPr>
              <w:shd w:val="clear" w:color="auto" w:fill="FFFFFF"/>
              <w:suppressAutoHyphens w:val="0"/>
              <w:autoSpaceDN/>
              <w:spacing w:after="0" w:line="240" w:lineRule="auto"/>
              <w:textAlignment w:val="baseline"/>
              <w:rPr>
                <w:rFonts w:ascii="Calibri" w:hAnsi="Calibri" w:cs="Calibri"/>
                <w:color w:val="auto"/>
                <w:sz w:val="20"/>
                <w:szCs w:val="20"/>
              </w:rPr>
            </w:pPr>
            <w:r w:rsidRPr="00F46E47">
              <w:rPr>
                <w:rFonts w:ascii="Calibri" w:hAnsi="Calibri" w:cs="Calibri"/>
                <w:bCs/>
                <w:color w:val="auto"/>
                <w:sz w:val="20"/>
                <w:szCs w:val="20"/>
                <w:bdr w:val="none" w:sz="0" w:space="0" w:color="auto" w:frame="1"/>
              </w:rPr>
              <w:t>Academic accomplishment and fulfilment, provoking thought, curiosity and scholarship.</w:t>
            </w:r>
            <w:r w:rsidRPr="00F46E47">
              <w:rPr>
                <w:rFonts w:ascii="Calibri" w:hAnsi="Calibri" w:cs="Calibri"/>
                <w:color w:val="auto"/>
                <w:sz w:val="20"/>
                <w:szCs w:val="20"/>
              </w:rPr>
              <w:br/>
            </w:r>
            <w:r w:rsidRPr="00F46E47">
              <w:rPr>
                <w:rFonts w:ascii="Calibri" w:hAnsi="Calibri" w:cs="Calibri"/>
                <w:bCs/>
                <w:color w:val="auto"/>
                <w:sz w:val="20"/>
                <w:szCs w:val="20"/>
                <w:bdr w:val="none" w:sz="0" w:space="0" w:color="auto" w:frame="1"/>
              </w:rPr>
              <w:t>Personal accomplishment and fulfilment so they become happy individuals with social maturity and moral purpose.</w:t>
            </w:r>
          </w:p>
          <w:p w14:paraId="5C62837D" w14:textId="77777777" w:rsidR="00B06450" w:rsidRPr="00F46E47" w:rsidRDefault="00B06450" w:rsidP="0014154B">
            <w:pPr>
              <w:numPr>
                <w:ilvl w:val="0"/>
                <w:numId w:val="13"/>
              </w:numPr>
              <w:shd w:val="clear" w:color="auto" w:fill="FFFFFF"/>
              <w:suppressAutoHyphens w:val="0"/>
              <w:autoSpaceDN/>
              <w:spacing w:after="0" w:line="240" w:lineRule="auto"/>
              <w:textAlignment w:val="baseline"/>
              <w:rPr>
                <w:rFonts w:ascii="Calibri" w:hAnsi="Calibri" w:cs="Calibri"/>
                <w:color w:val="auto"/>
                <w:sz w:val="20"/>
                <w:szCs w:val="20"/>
              </w:rPr>
            </w:pPr>
            <w:r w:rsidRPr="00F46E47">
              <w:rPr>
                <w:rFonts w:ascii="Calibri" w:hAnsi="Calibri" w:cs="Calibri"/>
                <w:bCs/>
                <w:color w:val="auto"/>
                <w:sz w:val="20"/>
                <w:szCs w:val="20"/>
                <w:bdr w:val="none" w:sz="0" w:space="0" w:color="auto" w:frame="1"/>
              </w:rPr>
              <w:t>Appreciation of their place in the modern world, revealing the opportunities it offers them and the responsibilities they owe to it.</w:t>
            </w:r>
          </w:p>
          <w:p w14:paraId="4A5B3996" w14:textId="77777777" w:rsidR="00B06450" w:rsidRPr="00F46E47" w:rsidRDefault="00B06450" w:rsidP="0014154B">
            <w:pPr>
              <w:numPr>
                <w:ilvl w:val="0"/>
                <w:numId w:val="13"/>
              </w:numPr>
              <w:shd w:val="clear" w:color="auto" w:fill="FFFFFF"/>
              <w:suppressAutoHyphens w:val="0"/>
              <w:autoSpaceDN/>
              <w:spacing w:after="0" w:line="240" w:lineRule="auto"/>
              <w:textAlignment w:val="baseline"/>
              <w:rPr>
                <w:rFonts w:ascii="Calibri" w:hAnsi="Calibri" w:cs="Calibri"/>
                <w:color w:val="auto"/>
                <w:sz w:val="20"/>
                <w:szCs w:val="20"/>
              </w:rPr>
            </w:pPr>
            <w:r w:rsidRPr="00F46E47">
              <w:rPr>
                <w:rFonts w:ascii="Calibri" w:hAnsi="Calibri" w:cs="Calibri"/>
                <w:bCs/>
                <w:color w:val="auto"/>
                <w:sz w:val="20"/>
                <w:szCs w:val="20"/>
                <w:bdr w:val="none" w:sz="0" w:space="0" w:color="auto" w:frame="1"/>
              </w:rPr>
              <w:t>Self-discipline based upon the </w:t>
            </w:r>
            <w:hyperlink r:id="rId7" w:history="1">
              <w:r w:rsidRPr="00F46E47">
                <w:rPr>
                  <w:rFonts w:ascii="Calibri" w:hAnsi="Calibri" w:cs="Calibri"/>
                  <w:bCs/>
                  <w:color w:val="auto"/>
                  <w:sz w:val="20"/>
                  <w:szCs w:val="20"/>
                  <w:u w:val="single"/>
                  <w:bdr w:val="none" w:sz="0" w:space="0" w:color="auto" w:frame="1"/>
                </w:rPr>
                <w:t>PRIDe values: Prepared, Respectful, Involved and Dedicated.</w:t>
              </w:r>
            </w:hyperlink>
          </w:p>
          <w:p w14:paraId="28BD0DE7" w14:textId="77777777" w:rsidR="00F46E47" w:rsidRPr="00F46E47" w:rsidRDefault="00F46E47" w:rsidP="00B06450">
            <w:pPr>
              <w:rPr>
                <w:rFonts w:ascii="Calibri" w:hAnsi="Calibri" w:cs="Calibri"/>
                <w:iCs/>
                <w:sz w:val="20"/>
                <w:szCs w:val="20"/>
              </w:rPr>
            </w:pPr>
          </w:p>
          <w:p w14:paraId="77CB2BA9" w14:textId="77777777" w:rsidR="00B06450" w:rsidRDefault="00F46E47" w:rsidP="00B06450">
            <w:pPr>
              <w:rPr>
                <w:rFonts w:ascii="Calibri" w:hAnsi="Calibri" w:cs="Calibri"/>
                <w:iCs/>
                <w:sz w:val="20"/>
                <w:szCs w:val="20"/>
              </w:rPr>
            </w:pPr>
            <w:r w:rsidRPr="00F46E47">
              <w:rPr>
                <w:rFonts w:ascii="Calibri" w:hAnsi="Calibri" w:cs="Calibri"/>
                <w:iCs/>
                <w:sz w:val="20"/>
                <w:szCs w:val="20"/>
              </w:rPr>
              <w:t xml:space="preserve">Our intention is that all pupils, irrespective of </w:t>
            </w:r>
            <w:r>
              <w:rPr>
                <w:rFonts w:ascii="Calibri" w:hAnsi="Calibri" w:cs="Calibri"/>
                <w:iCs/>
                <w:sz w:val="20"/>
                <w:szCs w:val="20"/>
              </w:rPr>
              <w:t>their background or the challenges they face, make good progress and achieve high achievement across the curriculum</w:t>
            </w:r>
            <w:r w:rsidR="00CE791B">
              <w:rPr>
                <w:rFonts w:ascii="Calibri" w:hAnsi="Calibri" w:cs="Calibri"/>
                <w:iCs/>
                <w:sz w:val="20"/>
                <w:szCs w:val="20"/>
              </w:rPr>
              <w:t>,</w:t>
            </w:r>
            <w:r>
              <w:rPr>
                <w:rFonts w:ascii="Calibri" w:hAnsi="Calibri" w:cs="Calibri"/>
                <w:iCs/>
                <w:sz w:val="20"/>
                <w:szCs w:val="20"/>
              </w:rPr>
              <w:t xml:space="preserve"> including the E-Bacc subjects.</w:t>
            </w:r>
          </w:p>
          <w:p w14:paraId="4856DCF1" w14:textId="165C5FA0" w:rsidR="00F46E47" w:rsidRDefault="00F46E47" w:rsidP="00B06450">
            <w:pPr>
              <w:rPr>
                <w:rFonts w:ascii="Calibri" w:hAnsi="Calibri" w:cs="Calibri"/>
                <w:iCs/>
                <w:sz w:val="20"/>
                <w:szCs w:val="20"/>
              </w:rPr>
            </w:pPr>
            <w:r>
              <w:rPr>
                <w:rFonts w:ascii="Calibri" w:hAnsi="Calibri" w:cs="Calibri"/>
                <w:iCs/>
                <w:sz w:val="20"/>
                <w:szCs w:val="20"/>
              </w:rPr>
              <w:t>Our Pupil Premium strategy aims to ensure that disadvantaged students are well supported to achieve these goals regardless of their starting point on entry</w:t>
            </w:r>
            <w:r w:rsidR="0000004D">
              <w:rPr>
                <w:rFonts w:ascii="Calibri" w:hAnsi="Calibri" w:cs="Calibri"/>
                <w:iCs/>
                <w:sz w:val="20"/>
                <w:szCs w:val="20"/>
              </w:rPr>
              <w:t xml:space="preserve"> and the context of their background.</w:t>
            </w:r>
          </w:p>
          <w:p w14:paraId="4766EEC7" w14:textId="77777777" w:rsidR="00F46E47" w:rsidRDefault="00F46E47" w:rsidP="00B06450">
            <w:pPr>
              <w:rPr>
                <w:rFonts w:ascii="Calibri" w:hAnsi="Calibri" w:cs="Calibri"/>
                <w:iCs/>
                <w:sz w:val="20"/>
                <w:szCs w:val="20"/>
              </w:rPr>
            </w:pPr>
            <w:r>
              <w:rPr>
                <w:rFonts w:ascii="Calibri" w:hAnsi="Calibri" w:cs="Calibri"/>
                <w:iCs/>
                <w:sz w:val="20"/>
                <w:szCs w:val="20"/>
              </w:rPr>
              <w:t xml:space="preserve">We will consider the specific challenges and needs of our vulnerable students including those who are not identified as disadvantaged. A significant aspect of our strategy is ensuring we have </w:t>
            </w:r>
            <w:r w:rsidR="006E27CE">
              <w:rPr>
                <w:rFonts w:ascii="Calibri" w:hAnsi="Calibri" w:cs="Calibri"/>
                <w:iCs/>
                <w:sz w:val="20"/>
                <w:szCs w:val="20"/>
              </w:rPr>
              <w:t>key</w:t>
            </w:r>
            <w:r>
              <w:rPr>
                <w:rFonts w:ascii="Calibri" w:hAnsi="Calibri" w:cs="Calibri"/>
                <w:iCs/>
                <w:sz w:val="20"/>
                <w:szCs w:val="20"/>
              </w:rPr>
              <w:t xml:space="preserve"> pastoral members of staff to </w:t>
            </w:r>
            <w:r w:rsidR="006E27CE">
              <w:rPr>
                <w:rFonts w:ascii="Calibri" w:hAnsi="Calibri" w:cs="Calibri"/>
                <w:iCs/>
                <w:sz w:val="20"/>
                <w:szCs w:val="20"/>
              </w:rPr>
              <w:t>provide timely and effective support where required.</w:t>
            </w:r>
          </w:p>
          <w:p w14:paraId="52E33157" w14:textId="77777777" w:rsidR="006E27CE" w:rsidRDefault="006E27CE" w:rsidP="00B06450">
            <w:pPr>
              <w:rPr>
                <w:rFonts w:ascii="Calibri" w:hAnsi="Calibri" w:cs="Calibri"/>
                <w:iCs/>
                <w:sz w:val="20"/>
                <w:szCs w:val="20"/>
              </w:rPr>
            </w:pPr>
            <w:r>
              <w:rPr>
                <w:rFonts w:ascii="Calibri" w:hAnsi="Calibri" w:cs="Calibri"/>
                <w:iCs/>
                <w:sz w:val="20"/>
                <w:szCs w:val="20"/>
              </w:rPr>
              <w:t xml:space="preserve">As a general principle our </w:t>
            </w:r>
            <w:r w:rsidR="00CE791B">
              <w:rPr>
                <w:rFonts w:ascii="Calibri" w:hAnsi="Calibri" w:cs="Calibri"/>
                <w:iCs/>
                <w:sz w:val="20"/>
                <w:szCs w:val="20"/>
              </w:rPr>
              <w:t xml:space="preserve">key focus is on Quality First Teaching as part of our ‘universal’ Level 1 intervention. Not only does this impact our disadvantaged students but all students. </w:t>
            </w:r>
          </w:p>
          <w:p w14:paraId="70E8C9C5" w14:textId="77777777" w:rsidR="00CE791B" w:rsidRDefault="00CE791B" w:rsidP="00B06450">
            <w:pPr>
              <w:rPr>
                <w:rFonts w:ascii="Calibri" w:hAnsi="Calibri" w:cs="Calibri"/>
                <w:iCs/>
                <w:sz w:val="20"/>
                <w:szCs w:val="20"/>
              </w:rPr>
            </w:pPr>
            <w:r>
              <w:rPr>
                <w:rFonts w:ascii="Calibri" w:hAnsi="Calibri" w:cs="Calibri"/>
                <w:iCs/>
                <w:sz w:val="20"/>
                <w:szCs w:val="20"/>
              </w:rPr>
              <w:t>As modelled below we have a tiered approach across the College.</w:t>
            </w:r>
          </w:p>
          <w:p w14:paraId="2D916B60" w14:textId="77777777" w:rsidR="00CE791B" w:rsidRPr="00F46E47" w:rsidRDefault="00C518E3" w:rsidP="00CE791B">
            <w:pPr>
              <w:jc w:val="center"/>
              <w:rPr>
                <w:rFonts w:ascii="Calibri" w:hAnsi="Calibri" w:cs="Calibri"/>
                <w:iCs/>
                <w:sz w:val="20"/>
                <w:szCs w:val="20"/>
              </w:rPr>
            </w:pPr>
            <w:r>
              <w:rPr>
                <w:noProof/>
              </w:rPr>
              <w:drawing>
                <wp:inline distT="0" distB="0" distL="0" distR="0" wp14:anchorId="22E80B50" wp14:editId="3B06B54F">
                  <wp:extent cx="5840595" cy="3219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115" t="24147" r="11121" b="12393"/>
                          <a:stretch/>
                        </pic:blipFill>
                        <pic:spPr bwMode="auto">
                          <a:xfrm>
                            <a:off x="0" y="0"/>
                            <a:ext cx="5852027" cy="3225752"/>
                          </a:xfrm>
                          <a:prstGeom prst="rect">
                            <a:avLst/>
                          </a:prstGeom>
                          <a:ln>
                            <a:noFill/>
                          </a:ln>
                          <a:extLst>
                            <a:ext uri="{53640926-AAD7-44D8-BBD7-CCE9431645EC}">
                              <a14:shadowObscured xmlns:a14="http://schemas.microsoft.com/office/drawing/2010/main"/>
                            </a:ext>
                          </a:extLst>
                        </pic:spPr>
                      </pic:pic>
                    </a:graphicData>
                  </a:graphic>
                </wp:inline>
              </w:drawing>
            </w:r>
          </w:p>
          <w:p w14:paraId="3ED10F6D" w14:textId="77777777" w:rsidR="00935D82" w:rsidRDefault="00935D82" w:rsidP="00B06450">
            <w:pPr>
              <w:rPr>
                <w:rFonts w:ascii="Calibri" w:hAnsi="Calibri" w:cs="Calibri"/>
                <w:iCs/>
                <w:sz w:val="20"/>
                <w:szCs w:val="20"/>
              </w:rPr>
            </w:pPr>
            <w:r w:rsidRPr="00F46E47">
              <w:rPr>
                <w:rFonts w:ascii="Calibri" w:hAnsi="Calibri" w:cs="Calibri"/>
                <w:iCs/>
                <w:sz w:val="20"/>
                <w:szCs w:val="20"/>
              </w:rPr>
              <w:lastRenderedPageBreak/>
              <w:t>The College’s key overarching improvement priorities for September 202</w:t>
            </w:r>
            <w:r w:rsidR="00C518E3">
              <w:rPr>
                <w:rFonts w:ascii="Calibri" w:hAnsi="Calibri" w:cs="Calibri"/>
                <w:iCs/>
                <w:sz w:val="20"/>
                <w:szCs w:val="20"/>
              </w:rPr>
              <w:t>4</w:t>
            </w:r>
            <w:r w:rsidRPr="00F46E47">
              <w:rPr>
                <w:rFonts w:ascii="Calibri" w:hAnsi="Calibri" w:cs="Calibri"/>
                <w:iCs/>
                <w:sz w:val="20"/>
                <w:szCs w:val="20"/>
              </w:rPr>
              <w:t xml:space="preserve"> – </w:t>
            </w:r>
            <w:r w:rsidR="00BE7946">
              <w:rPr>
                <w:rFonts w:ascii="Calibri" w:hAnsi="Calibri" w:cs="Calibri"/>
                <w:iCs/>
                <w:sz w:val="20"/>
                <w:szCs w:val="20"/>
              </w:rPr>
              <w:t>December</w:t>
            </w:r>
            <w:r w:rsidRPr="00F46E47">
              <w:rPr>
                <w:rFonts w:ascii="Calibri" w:hAnsi="Calibri" w:cs="Calibri"/>
                <w:iCs/>
                <w:sz w:val="20"/>
                <w:szCs w:val="20"/>
              </w:rPr>
              <w:t xml:space="preserve"> 202</w:t>
            </w:r>
            <w:r w:rsidR="00C518E3">
              <w:rPr>
                <w:rFonts w:ascii="Calibri" w:hAnsi="Calibri" w:cs="Calibri"/>
                <w:iCs/>
                <w:sz w:val="20"/>
                <w:szCs w:val="20"/>
              </w:rPr>
              <w:t xml:space="preserve">7 </w:t>
            </w:r>
            <w:r w:rsidRPr="00F46E47">
              <w:rPr>
                <w:rFonts w:ascii="Calibri" w:hAnsi="Calibri" w:cs="Calibri"/>
                <w:iCs/>
                <w:sz w:val="20"/>
                <w:szCs w:val="20"/>
              </w:rPr>
              <w:t>are</w:t>
            </w:r>
            <w:r w:rsidR="00CE791B">
              <w:rPr>
                <w:rFonts w:ascii="Calibri" w:hAnsi="Calibri" w:cs="Calibri"/>
                <w:iCs/>
                <w:sz w:val="20"/>
                <w:szCs w:val="20"/>
              </w:rPr>
              <w:t xml:space="preserve"> set out below and many of these directly link to our disadvantaged students</w:t>
            </w:r>
            <w:r w:rsidR="00B10038">
              <w:rPr>
                <w:rFonts w:ascii="Calibri" w:hAnsi="Calibri" w:cs="Calibri"/>
                <w:iCs/>
                <w:sz w:val="20"/>
                <w:szCs w:val="20"/>
              </w:rPr>
              <w:t xml:space="preserve"> and are reflected in this strategy plan</w:t>
            </w:r>
            <w:r w:rsidRPr="00F46E47">
              <w:rPr>
                <w:rFonts w:ascii="Calibri" w:hAnsi="Calibri" w:cs="Calibri"/>
                <w:iCs/>
                <w:sz w:val="20"/>
                <w:szCs w:val="20"/>
              </w:rPr>
              <w:t>:</w:t>
            </w:r>
          </w:p>
          <w:p w14:paraId="7549A25C" w14:textId="77777777" w:rsidR="00227EDD" w:rsidRPr="00D33F57" w:rsidRDefault="00D33F57" w:rsidP="00227EDD">
            <w:pPr>
              <w:suppressAutoHyphens w:val="0"/>
              <w:autoSpaceDN/>
              <w:spacing w:after="0" w:line="240" w:lineRule="auto"/>
              <w:rPr>
                <w:rFonts w:asciiTheme="minorHAnsi" w:hAnsiTheme="minorHAnsi" w:cstheme="minorHAnsi"/>
                <w:b/>
                <w:color w:val="auto"/>
                <w:sz w:val="20"/>
                <w:szCs w:val="20"/>
              </w:rPr>
            </w:pPr>
            <w:r w:rsidRPr="00D33F57">
              <w:rPr>
                <w:rFonts w:asciiTheme="minorHAnsi" w:hAnsiTheme="minorHAnsi" w:cstheme="minorHAnsi"/>
                <w:b/>
                <w:sz w:val="20"/>
                <w:szCs w:val="20"/>
              </w:rPr>
              <w:t xml:space="preserve">Improve </w:t>
            </w:r>
            <w:r>
              <w:rPr>
                <w:rFonts w:asciiTheme="minorHAnsi" w:hAnsiTheme="minorHAnsi" w:cstheme="minorHAnsi"/>
                <w:b/>
                <w:sz w:val="20"/>
                <w:szCs w:val="20"/>
              </w:rPr>
              <w:t>Assessment for Learning</w:t>
            </w:r>
          </w:p>
          <w:p w14:paraId="24E6947E" w14:textId="77777777" w:rsidR="00227EDD" w:rsidRPr="00D33F57" w:rsidRDefault="00227EDD" w:rsidP="0014154B">
            <w:pPr>
              <w:pStyle w:val="ListParagraph"/>
              <w:numPr>
                <w:ilvl w:val="0"/>
                <w:numId w:val="20"/>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To define effective "assessment for learning" approaches and identify best practice in A4L. </w:t>
            </w:r>
          </w:p>
          <w:p w14:paraId="3CDB5CFF" w14:textId="77777777" w:rsidR="00227EDD" w:rsidRPr="00D33F57" w:rsidRDefault="00227EDD" w:rsidP="0014154B">
            <w:pPr>
              <w:pStyle w:val="ListParagraph"/>
              <w:numPr>
                <w:ilvl w:val="0"/>
                <w:numId w:val="20"/>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To train teachers in the effective use of these A4L strategies; to develop their own A4L practice; to improve their understanding of how </w:t>
            </w:r>
            <w:proofErr w:type="spellStart"/>
            <w:r w:rsidRPr="00D33F57">
              <w:rPr>
                <w:rFonts w:asciiTheme="minorHAnsi" w:hAnsiTheme="minorHAnsi" w:cstheme="minorHAnsi"/>
                <w:color w:val="auto"/>
                <w:sz w:val="20"/>
                <w:szCs w:val="20"/>
              </w:rPr>
              <w:t>AfL</w:t>
            </w:r>
            <w:proofErr w:type="spellEnd"/>
            <w:r w:rsidRPr="00D33F57">
              <w:rPr>
                <w:rFonts w:asciiTheme="minorHAnsi" w:hAnsiTheme="minorHAnsi" w:cstheme="minorHAnsi"/>
                <w:color w:val="auto"/>
                <w:sz w:val="20"/>
                <w:szCs w:val="20"/>
              </w:rPr>
              <w:t xml:space="preserve"> support the other 5 features of the "Big Six".</w:t>
            </w:r>
          </w:p>
          <w:p w14:paraId="468B7775" w14:textId="132E6963" w:rsidR="00227EDD" w:rsidRPr="00D33F57" w:rsidRDefault="00227EDD" w:rsidP="0014154B">
            <w:pPr>
              <w:pStyle w:val="ListParagraph"/>
              <w:numPr>
                <w:ilvl w:val="0"/>
                <w:numId w:val="20"/>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To identify suitable checkpoints in lesson plans; amend resources to facilitate these checkpoints</w:t>
            </w:r>
            <w:r w:rsidR="00373B4C">
              <w:rPr>
                <w:rFonts w:asciiTheme="minorHAnsi" w:hAnsiTheme="minorHAnsi" w:cstheme="minorHAnsi"/>
                <w:color w:val="auto"/>
                <w:sz w:val="20"/>
                <w:szCs w:val="20"/>
              </w:rPr>
              <w:t>.</w:t>
            </w:r>
            <w:r w:rsidRPr="00D33F57">
              <w:rPr>
                <w:rFonts w:asciiTheme="minorHAnsi" w:hAnsiTheme="minorHAnsi" w:cstheme="minorHAnsi"/>
                <w:color w:val="auto"/>
                <w:sz w:val="20"/>
                <w:szCs w:val="20"/>
              </w:rPr>
              <w:t xml:space="preserve"> </w:t>
            </w:r>
          </w:p>
          <w:p w14:paraId="6F728EA8" w14:textId="69CCA038" w:rsidR="00227EDD" w:rsidRDefault="00227EDD" w:rsidP="0014154B">
            <w:pPr>
              <w:pStyle w:val="ListParagraph"/>
              <w:numPr>
                <w:ilvl w:val="0"/>
                <w:numId w:val="20"/>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To monitor teacher development of AFL </w:t>
            </w:r>
            <w:r w:rsidR="001A2121" w:rsidRPr="00D33F57">
              <w:rPr>
                <w:rFonts w:asciiTheme="minorHAnsi" w:hAnsiTheme="minorHAnsi" w:cstheme="minorHAnsi"/>
                <w:color w:val="auto"/>
                <w:sz w:val="20"/>
                <w:szCs w:val="20"/>
              </w:rPr>
              <w:t>practice,</w:t>
            </w:r>
            <w:r w:rsidRPr="00D33F57">
              <w:rPr>
                <w:rFonts w:asciiTheme="minorHAnsi" w:hAnsiTheme="minorHAnsi" w:cstheme="minorHAnsi"/>
                <w:color w:val="auto"/>
                <w:sz w:val="20"/>
                <w:szCs w:val="20"/>
              </w:rPr>
              <w:t xml:space="preserve"> providing feedback and showcasing suc</w:t>
            </w:r>
            <w:r w:rsidR="00D33F57" w:rsidRPr="00D33F57">
              <w:rPr>
                <w:rFonts w:asciiTheme="minorHAnsi" w:hAnsiTheme="minorHAnsi" w:cstheme="minorHAnsi"/>
                <w:color w:val="auto"/>
                <w:sz w:val="20"/>
                <w:szCs w:val="20"/>
              </w:rPr>
              <w:t>c</w:t>
            </w:r>
            <w:r w:rsidRPr="00D33F57">
              <w:rPr>
                <w:rFonts w:asciiTheme="minorHAnsi" w:hAnsiTheme="minorHAnsi" w:cstheme="minorHAnsi"/>
                <w:color w:val="auto"/>
                <w:sz w:val="20"/>
                <w:szCs w:val="20"/>
              </w:rPr>
              <w:t xml:space="preserve">ess. </w:t>
            </w:r>
          </w:p>
          <w:p w14:paraId="18D7A3FE" w14:textId="77777777" w:rsidR="00D33F57" w:rsidRDefault="00D33F57" w:rsidP="00D33F57">
            <w:pPr>
              <w:suppressAutoHyphens w:val="0"/>
              <w:autoSpaceDN/>
              <w:spacing w:after="0" w:line="240" w:lineRule="auto"/>
              <w:rPr>
                <w:rFonts w:asciiTheme="minorHAnsi" w:hAnsiTheme="minorHAnsi" w:cstheme="minorHAnsi"/>
                <w:color w:val="auto"/>
                <w:sz w:val="20"/>
                <w:szCs w:val="20"/>
              </w:rPr>
            </w:pPr>
          </w:p>
          <w:p w14:paraId="23BAFC8D" w14:textId="77777777" w:rsidR="00D33F57" w:rsidRPr="00D33F57" w:rsidRDefault="00D33F57" w:rsidP="00D33F57">
            <w:pPr>
              <w:suppressAutoHyphens w:val="0"/>
              <w:autoSpaceDN/>
              <w:spacing w:after="0" w:line="240" w:lineRule="auto"/>
              <w:rPr>
                <w:rFonts w:asciiTheme="minorHAnsi" w:hAnsiTheme="minorHAnsi" w:cstheme="minorHAnsi"/>
                <w:b/>
                <w:color w:val="auto"/>
                <w:sz w:val="20"/>
                <w:szCs w:val="20"/>
              </w:rPr>
            </w:pPr>
            <w:r>
              <w:rPr>
                <w:rFonts w:asciiTheme="minorHAnsi" w:hAnsiTheme="minorHAnsi" w:cstheme="minorHAnsi"/>
                <w:b/>
                <w:color w:val="auto"/>
                <w:sz w:val="20"/>
                <w:szCs w:val="20"/>
              </w:rPr>
              <w:t xml:space="preserve">Improve Student </w:t>
            </w:r>
            <w:r w:rsidRPr="00D33F57">
              <w:rPr>
                <w:rFonts w:asciiTheme="minorHAnsi" w:hAnsiTheme="minorHAnsi" w:cstheme="minorHAnsi"/>
                <w:b/>
                <w:color w:val="auto"/>
                <w:sz w:val="20"/>
                <w:szCs w:val="20"/>
              </w:rPr>
              <w:t>Engagement</w:t>
            </w:r>
          </w:p>
          <w:p w14:paraId="57776651" w14:textId="77777777" w:rsidR="00D33F57" w:rsidRPr="00D33F57" w:rsidRDefault="00D33F57" w:rsidP="0014154B">
            <w:pPr>
              <w:pStyle w:val="ListParagraph"/>
              <w:numPr>
                <w:ilvl w:val="0"/>
                <w:numId w:val="21"/>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To define effective "active learning" approaches and identify best practice in college.  </w:t>
            </w:r>
          </w:p>
          <w:p w14:paraId="1A9D1B01" w14:textId="1D1A40A3" w:rsidR="00D33F57" w:rsidRPr="00D33F57" w:rsidRDefault="00D33F57" w:rsidP="0014154B">
            <w:pPr>
              <w:pStyle w:val="ListParagraph"/>
              <w:numPr>
                <w:ilvl w:val="0"/>
                <w:numId w:val="21"/>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To train teachers in the effective use of active learning strategies; to develop their practice</w:t>
            </w:r>
            <w:r w:rsidR="00373B4C">
              <w:rPr>
                <w:rFonts w:asciiTheme="minorHAnsi" w:hAnsiTheme="minorHAnsi" w:cstheme="minorHAnsi"/>
                <w:color w:val="auto"/>
                <w:sz w:val="20"/>
                <w:szCs w:val="20"/>
              </w:rPr>
              <w:t>.</w:t>
            </w:r>
          </w:p>
          <w:p w14:paraId="1821A638" w14:textId="76AE7061" w:rsidR="00D33F57" w:rsidRPr="00D33F57" w:rsidRDefault="00D33F57" w:rsidP="0014154B">
            <w:pPr>
              <w:pStyle w:val="ListParagraph"/>
              <w:numPr>
                <w:ilvl w:val="0"/>
                <w:numId w:val="21"/>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To create and maintain a teach </w:t>
            </w:r>
            <w:r w:rsidR="00373B4C" w:rsidRPr="00D33F57">
              <w:rPr>
                <w:rFonts w:asciiTheme="minorHAnsi" w:hAnsiTheme="minorHAnsi" w:cstheme="minorHAnsi"/>
                <w:color w:val="auto"/>
                <w:sz w:val="20"/>
                <w:szCs w:val="20"/>
              </w:rPr>
              <w:t>toolkit</w:t>
            </w:r>
            <w:r w:rsidRPr="00D33F57">
              <w:rPr>
                <w:rFonts w:asciiTheme="minorHAnsi" w:hAnsiTheme="minorHAnsi" w:cstheme="minorHAnsi"/>
                <w:color w:val="auto"/>
                <w:sz w:val="20"/>
                <w:szCs w:val="20"/>
              </w:rPr>
              <w:t xml:space="preserve"> of strategies for active learning strategies</w:t>
            </w:r>
            <w:r w:rsidR="00373B4C">
              <w:rPr>
                <w:rFonts w:asciiTheme="minorHAnsi" w:hAnsiTheme="minorHAnsi" w:cstheme="minorHAnsi"/>
                <w:color w:val="auto"/>
                <w:sz w:val="20"/>
                <w:szCs w:val="20"/>
              </w:rPr>
              <w:t>.</w:t>
            </w:r>
          </w:p>
          <w:p w14:paraId="5DF2764D" w14:textId="1D5B9C27" w:rsidR="00D33F57" w:rsidRPr="00D33F57" w:rsidRDefault="00D33F57" w:rsidP="0014154B">
            <w:pPr>
              <w:pStyle w:val="ListParagraph"/>
              <w:numPr>
                <w:ilvl w:val="0"/>
                <w:numId w:val="21"/>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To monitor teacher development of active learning </w:t>
            </w:r>
            <w:r w:rsidR="001A2121" w:rsidRPr="00D33F57">
              <w:rPr>
                <w:rFonts w:asciiTheme="minorHAnsi" w:hAnsiTheme="minorHAnsi" w:cstheme="minorHAnsi"/>
                <w:color w:val="auto"/>
                <w:sz w:val="20"/>
                <w:szCs w:val="20"/>
              </w:rPr>
              <w:t>approaches,</w:t>
            </w:r>
            <w:r w:rsidRPr="00D33F57">
              <w:rPr>
                <w:rFonts w:asciiTheme="minorHAnsi" w:hAnsiTheme="minorHAnsi" w:cstheme="minorHAnsi"/>
                <w:color w:val="auto"/>
                <w:sz w:val="20"/>
                <w:szCs w:val="20"/>
              </w:rPr>
              <w:t xml:space="preserve"> providing feedback &amp; bespoke CPD and showcasing success. </w:t>
            </w:r>
          </w:p>
          <w:p w14:paraId="39B15E83" w14:textId="77777777" w:rsidR="00D33F57" w:rsidRDefault="00D33F57" w:rsidP="0014154B">
            <w:pPr>
              <w:pStyle w:val="ListParagraph"/>
              <w:numPr>
                <w:ilvl w:val="0"/>
                <w:numId w:val="21"/>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To create systems of quality assurance on planning and teaching to promote active learning. </w:t>
            </w:r>
          </w:p>
          <w:p w14:paraId="648388B3" w14:textId="77777777" w:rsidR="00D33F57" w:rsidRDefault="00D33F57" w:rsidP="00D33F57">
            <w:pPr>
              <w:suppressAutoHyphens w:val="0"/>
              <w:autoSpaceDN/>
              <w:spacing w:after="0" w:line="240" w:lineRule="auto"/>
              <w:rPr>
                <w:rFonts w:asciiTheme="minorHAnsi" w:hAnsiTheme="minorHAnsi" w:cstheme="minorHAnsi"/>
                <w:color w:val="auto"/>
                <w:sz w:val="20"/>
                <w:szCs w:val="20"/>
              </w:rPr>
            </w:pPr>
          </w:p>
          <w:p w14:paraId="25203550" w14:textId="77777777" w:rsidR="00D33F57" w:rsidRPr="00D33F57" w:rsidRDefault="00D33F57" w:rsidP="00D33F57">
            <w:pPr>
              <w:suppressAutoHyphens w:val="0"/>
              <w:autoSpaceDN/>
              <w:spacing w:after="0" w:line="240" w:lineRule="auto"/>
              <w:rPr>
                <w:rFonts w:asciiTheme="minorHAnsi" w:hAnsiTheme="minorHAnsi" w:cstheme="minorHAnsi"/>
                <w:b/>
                <w:color w:val="auto"/>
                <w:sz w:val="20"/>
                <w:szCs w:val="20"/>
              </w:rPr>
            </w:pPr>
            <w:r w:rsidRPr="00D33F57">
              <w:rPr>
                <w:rFonts w:asciiTheme="minorHAnsi" w:hAnsiTheme="minorHAnsi" w:cstheme="minorHAnsi"/>
                <w:b/>
                <w:color w:val="auto"/>
                <w:sz w:val="20"/>
                <w:szCs w:val="20"/>
              </w:rPr>
              <w:t>Improve Praise and Rewards</w:t>
            </w:r>
          </w:p>
          <w:p w14:paraId="5FAA0252" w14:textId="478BC4DC" w:rsidR="00D33F57" w:rsidRPr="00D33F57" w:rsidRDefault="00D33F57" w:rsidP="0014154B">
            <w:pPr>
              <w:pStyle w:val="ListParagraph"/>
              <w:numPr>
                <w:ilvl w:val="0"/>
                <w:numId w:val="22"/>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Implement new praise structure and </w:t>
            </w:r>
            <w:r w:rsidR="001A2121" w:rsidRPr="00D33F57">
              <w:rPr>
                <w:rFonts w:asciiTheme="minorHAnsi" w:hAnsiTheme="minorHAnsi" w:cstheme="minorHAnsi"/>
                <w:color w:val="auto"/>
                <w:sz w:val="20"/>
                <w:szCs w:val="20"/>
              </w:rPr>
              <w:t>categories,</w:t>
            </w:r>
            <w:r w:rsidRPr="00D33F57">
              <w:rPr>
                <w:rFonts w:asciiTheme="minorHAnsi" w:hAnsiTheme="minorHAnsi" w:cstheme="minorHAnsi"/>
                <w:color w:val="auto"/>
                <w:sz w:val="20"/>
                <w:szCs w:val="20"/>
              </w:rPr>
              <w:t xml:space="preserve"> train staff in their use. </w:t>
            </w:r>
          </w:p>
          <w:p w14:paraId="1827EFD7" w14:textId="77777777" w:rsidR="00D33F57" w:rsidRPr="00D33F57" w:rsidRDefault="00D33F57" w:rsidP="0014154B">
            <w:pPr>
              <w:pStyle w:val="ListParagraph"/>
              <w:numPr>
                <w:ilvl w:val="0"/>
                <w:numId w:val="22"/>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Create the new forums for celebrating success: </w:t>
            </w:r>
            <w:proofErr w:type="spellStart"/>
            <w:r w:rsidRPr="00D33F57">
              <w:rPr>
                <w:rFonts w:asciiTheme="minorHAnsi" w:hAnsiTheme="minorHAnsi" w:cstheme="minorHAnsi"/>
                <w:color w:val="auto"/>
                <w:sz w:val="20"/>
                <w:szCs w:val="20"/>
              </w:rPr>
              <w:t>thisTerm@Wyvern</w:t>
            </w:r>
            <w:proofErr w:type="spellEnd"/>
            <w:r w:rsidRPr="00D33F57">
              <w:rPr>
                <w:rFonts w:asciiTheme="minorHAnsi" w:hAnsiTheme="minorHAnsi" w:cstheme="minorHAnsi"/>
                <w:color w:val="auto"/>
                <w:sz w:val="20"/>
                <w:szCs w:val="20"/>
              </w:rPr>
              <w:t>; cumulative milestones; subject awards evenings; end-of-year praise trips.</w:t>
            </w:r>
          </w:p>
          <w:p w14:paraId="4F28BBBC" w14:textId="77777777" w:rsidR="00D33F57" w:rsidRPr="00D33F57" w:rsidRDefault="00D33F57" w:rsidP="0014154B">
            <w:pPr>
              <w:pStyle w:val="ListParagraph"/>
              <w:numPr>
                <w:ilvl w:val="0"/>
                <w:numId w:val="22"/>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Launch the new house system to students, staff and parents. </w:t>
            </w:r>
          </w:p>
          <w:p w14:paraId="68B6F0B7" w14:textId="77777777" w:rsidR="00D33F57" w:rsidRPr="00D33F57" w:rsidRDefault="00D33F57" w:rsidP="0014154B">
            <w:pPr>
              <w:pStyle w:val="ListParagraph"/>
              <w:numPr>
                <w:ilvl w:val="0"/>
                <w:numId w:val="22"/>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Link the rewards systems to house points with public and "live" display of house point totals. </w:t>
            </w:r>
          </w:p>
          <w:p w14:paraId="4D3D7904" w14:textId="77777777" w:rsidR="00D33F57" w:rsidRDefault="00D33F57" w:rsidP="0014154B">
            <w:pPr>
              <w:pStyle w:val="ListParagraph"/>
              <w:numPr>
                <w:ilvl w:val="0"/>
                <w:numId w:val="22"/>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Plan and deliver a programme of house events and competitions across all subjects. </w:t>
            </w:r>
          </w:p>
          <w:p w14:paraId="4A5874CE" w14:textId="77777777" w:rsidR="00D33F57" w:rsidRDefault="00D33F57" w:rsidP="00D33F57">
            <w:pPr>
              <w:suppressAutoHyphens w:val="0"/>
              <w:autoSpaceDN/>
              <w:spacing w:after="0" w:line="240" w:lineRule="auto"/>
              <w:rPr>
                <w:rFonts w:asciiTheme="minorHAnsi" w:hAnsiTheme="minorHAnsi" w:cstheme="minorHAnsi"/>
                <w:color w:val="auto"/>
                <w:sz w:val="20"/>
                <w:szCs w:val="20"/>
              </w:rPr>
            </w:pPr>
          </w:p>
          <w:p w14:paraId="3E85E152" w14:textId="77777777" w:rsidR="00D33F57" w:rsidRPr="00D33F57" w:rsidRDefault="00D33F57" w:rsidP="00D33F57">
            <w:pPr>
              <w:suppressAutoHyphens w:val="0"/>
              <w:autoSpaceDN/>
              <w:spacing w:after="0" w:line="240" w:lineRule="auto"/>
              <w:rPr>
                <w:rFonts w:asciiTheme="minorHAnsi" w:hAnsiTheme="minorHAnsi" w:cstheme="minorHAnsi"/>
                <w:b/>
                <w:color w:val="auto"/>
                <w:sz w:val="20"/>
                <w:szCs w:val="20"/>
              </w:rPr>
            </w:pPr>
            <w:r w:rsidRPr="00D33F57">
              <w:rPr>
                <w:rFonts w:asciiTheme="minorHAnsi" w:hAnsiTheme="minorHAnsi" w:cstheme="minorHAnsi"/>
                <w:b/>
                <w:color w:val="auto"/>
                <w:sz w:val="20"/>
                <w:szCs w:val="20"/>
              </w:rPr>
              <w:t>Improve Student Behaviour</w:t>
            </w:r>
          </w:p>
          <w:p w14:paraId="3121E281" w14:textId="77777777" w:rsidR="00D33F57" w:rsidRPr="00D33F57" w:rsidRDefault="00D33F57" w:rsidP="0014154B">
            <w:pPr>
              <w:pStyle w:val="ListParagraph"/>
              <w:numPr>
                <w:ilvl w:val="0"/>
                <w:numId w:val="23"/>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Devise staff behaviour management metrics: monitor and follow up with feedback and CPD.</w:t>
            </w:r>
          </w:p>
          <w:p w14:paraId="7BFB2EEC" w14:textId="77777777" w:rsidR="00D33F57" w:rsidRPr="00D33F57" w:rsidRDefault="00D33F57" w:rsidP="0014154B">
            <w:pPr>
              <w:pStyle w:val="ListParagraph"/>
              <w:numPr>
                <w:ilvl w:val="0"/>
                <w:numId w:val="23"/>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Redefine the role of the tutor in managing behaviour; train staff to undertake these roles. </w:t>
            </w:r>
          </w:p>
          <w:p w14:paraId="6E441F8C" w14:textId="77777777" w:rsidR="00D33F57" w:rsidRPr="00D33F57" w:rsidRDefault="00D33F57" w:rsidP="0014154B">
            <w:pPr>
              <w:pStyle w:val="ListParagraph"/>
              <w:numPr>
                <w:ilvl w:val="0"/>
                <w:numId w:val="23"/>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Better help students who struggle to regulate their behaviour through targeted interventions.</w:t>
            </w:r>
          </w:p>
          <w:p w14:paraId="467B3BF7" w14:textId="3398202A" w:rsidR="00D33F57" w:rsidRPr="00D33F57" w:rsidRDefault="00D33F57" w:rsidP="0014154B">
            <w:pPr>
              <w:pStyle w:val="ListParagraph"/>
              <w:numPr>
                <w:ilvl w:val="0"/>
                <w:numId w:val="23"/>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Develop reflective and restorative elements to the consequences for poor behaviour</w:t>
            </w:r>
            <w:r w:rsidR="00373B4C">
              <w:rPr>
                <w:rFonts w:asciiTheme="minorHAnsi" w:hAnsiTheme="minorHAnsi" w:cstheme="minorHAnsi"/>
                <w:color w:val="auto"/>
                <w:sz w:val="20"/>
                <w:szCs w:val="20"/>
              </w:rPr>
              <w:t>.</w:t>
            </w:r>
          </w:p>
          <w:p w14:paraId="00B8412F" w14:textId="6E16BEA7" w:rsidR="00D33F57" w:rsidRPr="00D33F57" w:rsidRDefault="00D33F57" w:rsidP="0014154B">
            <w:pPr>
              <w:pStyle w:val="ListParagraph"/>
              <w:numPr>
                <w:ilvl w:val="0"/>
                <w:numId w:val="23"/>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Define and communicate a clear incremental pathway for students with multiple suspensions</w:t>
            </w:r>
            <w:r w:rsidR="00373B4C">
              <w:rPr>
                <w:rFonts w:asciiTheme="minorHAnsi" w:hAnsiTheme="minorHAnsi" w:cstheme="minorHAnsi"/>
                <w:color w:val="auto"/>
                <w:sz w:val="20"/>
                <w:szCs w:val="20"/>
              </w:rPr>
              <w:t>.</w:t>
            </w:r>
          </w:p>
          <w:p w14:paraId="37A9625F" w14:textId="22FDD1B9" w:rsidR="00D33F57" w:rsidRPr="00D33F57" w:rsidRDefault="00D33F57" w:rsidP="0014154B">
            <w:pPr>
              <w:pStyle w:val="ListParagraph"/>
              <w:numPr>
                <w:ilvl w:val="0"/>
                <w:numId w:val="23"/>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Improve pastoral proce</w:t>
            </w:r>
            <w:r>
              <w:rPr>
                <w:rFonts w:asciiTheme="minorHAnsi" w:hAnsiTheme="minorHAnsi" w:cstheme="minorHAnsi"/>
                <w:color w:val="auto"/>
                <w:sz w:val="20"/>
                <w:szCs w:val="20"/>
              </w:rPr>
              <w:t>s</w:t>
            </w:r>
            <w:r w:rsidRPr="00D33F57">
              <w:rPr>
                <w:rFonts w:asciiTheme="minorHAnsi" w:hAnsiTheme="minorHAnsi" w:cstheme="minorHAnsi"/>
                <w:color w:val="auto"/>
                <w:sz w:val="20"/>
                <w:szCs w:val="20"/>
              </w:rPr>
              <w:t xml:space="preserve">ses to better link the work of the pastoral and </w:t>
            </w:r>
            <w:r w:rsidR="001765A2" w:rsidRPr="00D33F57">
              <w:rPr>
                <w:rFonts w:asciiTheme="minorHAnsi" w:hAnsiTheme="minorHAnsi" w:cstheme="minorHAnsi"/>
                <w:color w:val="auto"/>
                <w:sz w:val="20"/>
                <w:szCs w:val="20"/>
              </w:rPr>
              <w:t>on call</w:t>
            </w:r>
            <w:r w:rsidRPr="00D33F57">
              <w:rPr>
                <w:rFonts w:asciiTheme="minorHAnsi" w:hAnsiTheme="minorHAnsi" w:cstheme="minorHAnsi"/>
                <w:color w:val="auto"/>
                <w:sz w:val="20"/>
                <w:szCs w:val="20"/>
              </w:rPr>
              <w:t xml:space="preserve"> teams.</w:t>
            </w:r>
          </w:p>
          <w:p w14:paraId="782F9620" w14:textId="77777777" w:rsidR="00D33F57" w:rsidRPr="00D33F57" w:rsidRDefault="00D33F57" w:rsidP="0014154B">
            <w:pPr>
              <w:pStyle w:val="ListParagraph"/>
              <w:numPr>
                <w:ilvl w:val="0"/>
                <w:numId w:val="23"/>
              </w:numPr>
              <w:suppressAutoHyphens w:val="0"/>
              <w:autoSpaceDN/>
              <w:spacing w:after="0" w:line="240" w:lineRule="auto"/>
              <w:rPr>
                <w:rFonts w:asciiTheme="minorHAnsi" w:hAnsiTheme="minorHAnsi" w:cstheme="minorHAnsi"/>
                <w:color w:val="auto"/>
                <w:sz w:val="20"/>
                <w:szCs w:val="20"/>
              </w:rPr>
            </w:pPr>
            <w:r w:rsidRPr="00D33F57">
              <w:rPr>
                <w:rFonts w:asciiTheme="minorHAnsi" w:hAnsiTheme="minorHAnsi" w:cstheme="minorHAnsi"/>
                <w:color w:val="auto"/>
                <w:sz w:val="20"/>
                <w:szCs w:val="20"/>
              </w:rPr>
              <w:t xml:space="preserve">Improve attendance and punctuality processes and systems.  </w:t>
            </w:r>
          </w:p>
          <w:p w14:paraId="549F3718" w14:textId="77777777" w:rsidR="00D33F57" w:rsidRPr="00D33F57" w:rsidRDefault="00D33F57" w:rsidP="00D33F57">
            <w:pPr>
              <w:suppressAutoHyphens w:val="0"/>
              <w:autoSpaceDN/>
              <w:spacing w:after="0" w:line="240" w:lineRule="auto"/>
              <w:rPr>
                <w:rFonts w:asciiTheme="minorHAnsi" w:hAnsiTheme="minorHAnsi" w:cstheme="minorHAnsi"/>
                <w:color w:val="auto"/>
                <w:sz w:val="20"/>
                <w:szCs w:val="20"/>
              </w:rPr>
            </w:pPr>
          </w:p>
          <w:p w14:paraId="7B117C17" w14:textId="77777777" w:rsidR="00227EDD" w:rsidRPr="00227EDD" w:rsidRDefault="00CE791B" w:rsidP="00935D82">
            <w:pPr>
              <w:rPr>
                <w:rFonts w:asciiTheme="minorHAnsi" w:hAnsiTheme="minorHAnsi" w:cstheme="minorHAnsi"/>
                <w:iCs/>
                <w:sz w:val="20"/>
              </w:rPr>
            </w:pPr>
            <w:r w:rsidRPr="00227EDD">
              <w:rPr>
                <w:rFonts w:asciiTheme="minorHAnsi" w:hAnsiTheme="minorHAnsi" w:cstheme="minorHAnsi"/>
                <w:iCs/>
                <w:sz w:val="20"/>
              </w:rPr>
              <w:t>Our strategy is based upon research, most notably the EEF Toolkit</w:t>
            </w:r>
            <w:r w:rsidR="00227EDD" w:rsidRPr="00227EDD">
              <w:rPr>
                <w:rFonts w:asciiTheme="minorHAnsi" w:hAnsiTheme="minorHAnsi" w:cstheme="minorHAnsi"/>
                <w:iCs/>
                <w:sz w:val="20"/>
              </w:rPr>
              <w:t>.</w:t>
            </w:r>
          </w:p>
          <w:p w14:paraId="68D27F88" w14:textId="2E22B2B7" w:rsidR="002860AC" w:rsidRPr="002E46D9" w:rsidRDefault="002860AC" w:rsidP="00935D82">
            <w:pPr>
              <w:rPr>
                <w:rFonts w:asciiTheme="minorHAnsi" w:hAnsiTheme="minorHAnsi" w:cstheme="minorHAnsi"/>
                <w:iCs/>
                <w:sz w:val="20"/>
                <w:szCs w:val="20"/>
              </w:rPr>
            </w:pPr>
            <w:r w:rsidRPr="00B975EC">
              <w:rPr>
                <w:rFonts w:asciiTheme="minorHAnsi" w:hAnsiTheme="minorHAnsi" w:cstheme="minorHAnsi"/>
                <w:iCs/>
                <w:sz w:val="20"/>
              </w:rPr>
              <w:t xml:space="preserve">Based on our own analysis and evidence </w:t>
            </w:r>
            <w:r w:rsidR="00CE791B" w:rsidRPr="00B975EC">
              <w:rPr>
                <w:rFonts w:asciiTheme="minorHAnsi" w:hAnsiTheme="minorHAnsi" w:cstheme="minorHAnsi"/>
                <w:iCs/>
                <w:sz w:val="20"/>
                <w:szCs w:val="20"/>
              </w:rPr>
              <w:t xml:space="preserve">we are aware of the </w:t>
            </w:r>
            <w:r w:rsidRPr="00B975EC">
              <w:rPr>
                <w:rFonts w:asciiTheme="minorHAnsi" w:hAnsiTheme="minorHAnsi" w:cstheme="minorHAnsi"/>
                <w:iCs/>
                <w:sz w:val="20"/>
                <w:szCs w:val="20"/>
              </w:rPr>
              <w:t xml:space="preserve">main challenges which exist within our </w:t>
            </w:r>
            <w:r w:rsidR="001A2121" w:rsidRPr="00B975EC">
              <w:rPr>
                <w:rFonts w:asciiTheme="minorHAnsi" w:hAnsiTheme="minorHAnsi" w:cstheme="minorHAnsi"/>
                <w:iCs/>
                <w:sz w:val="20"/>
                <w:szCs w:val="20"/>
              </w:rPr>
              <w:t>context,</w:t>
            </w:r>
            <w:r w:rsidRPr="00B975EC">
              <w:rPr>
                <w:rFonts w:asciiTheme="minorHAnsi" w:hAnsiTheme="minorHAnsi" w:cstheme="minorHAnsi"/>
                <w:iCs/>
                <w:sz w:val="20"/>
                <w:szCs w:val="20"/>
              </w:rPr>
              <w:t xml:space="preserve"> and we aspire to:</w:t>
            </w:r>
          </w:p>
          <w:p w14:paraId="6E7363F0" w14:textId="77777777" w:rsidR="00167D82" w:rsidRPr="002E46D9" w:rsidRDefault="00167D82" w:rsidP="0014154B">
            <w:pPr>
              <w:pStyle w:val="ListParagraph"/>
              <w:numPr>
                <w:ilvl w:val="0"/>
                <w:numId w:val="14"/>
              </w:numPr>
              <w:rPr>
                <w:rFonts w:asciiTheme="minorHAnsi" w:hAnsiTheme="minorHAnsi" w:cstheme="minorHAnsi"/>
                <w:iCs/>
                <w:color w:val="auto"/>
                <w:sz w:val="20"/>
                <w:szCs w:val="20"/>
              </w:rPr>
            </w:pPr>
            <w:r w:rsidRPr="002E46D9">
              <w:rPr>
                <w:rFonts w:asciiTheme="minorHAnsi" w:hAnsiTheme="minorHAnsi" w:cstheme="minorHAnsi"/>
                <w:iCs/>
                <w:color w:val="auto"/>
                <w:sz w:val="20"/>
                <w:szCs w:val="20"/>
              </w:rPr>
              <w:t>Ensure the curriculum students study is as ambitious for disadvantaged students as it is for other students.</w:t>
            </w:r>
          </w:p>
          <w:p w14:paraId="5BCDDEBA" w14:textId="799CECDF" w:rsidR="00B06450" w:rsidRPr="002E46D9" w:rsidRDefault="002860AC" w:rsidP="0014154B">
            <w:pPr>
              <w:pStyle w:val="ListParagraph"/>
              <w:numPr>
                <w:ilvl w:val="0"/>
                <w:numId w:val="14"/>
              </w:numPr>
              <w:rPr>
                <w:rFonts w:asciiTheme="minorHAnsi" w:hAnsiTheme="minorHAnsi" w:cstheme="minorHAnsi"/>
                <w:iCs/>
                <w:sz w:val="20"/>
                <w:szCs w:val="20"/>
              </w:rPr>
            </w:pPr>
            <w:r w:rsidRPr="002E46D9">
              <w:rPr>
                <w:rFonts w:asciiTheme="minorHAnsi" w:hAnsiTheme="minorHAnsi" w:cstheme="minorHAnsi"/>
                <w:iCs/>
                <w:sz w:val="20"/>
                <w:szCs w:val="20"/>
              </w:rPr>
              <w:t>Ensure disadvantaged students are challenged in the work they are set</w:t>
            </w:r>
            <w:r w:rsidR="00373B4C">
              <w:rPr>
                <w:rFonts w:asciiTheme="minorHAnsi" w:hAnsiTheme="minorHAnsi" w:cstheme="minorHAnsi"/>
                <w:iCs/>
                <w:sz w:val="20"/>
                <w:szCs w:val="20"/>
              </w:rPr>
              <w:t>.</w:t>
            </w:r>
          </w:p>
          <w:p w14:paraId="03E67F2F" w14:textId="77D2CD3E" w:rsidR="002860AC" w:rsidRPr="002E46D9" w:rsidRDefault="002860AC" w:rsidP="0014154B">
            <w:pPr>
              <w:pStyle w:val="ListParagraph"/>
              <w:numPr>
                <w:ilvl w:val="0"/>
                <w:numId w:val="14"/>
              </w:numPr>
              <w:rPr>
                <w:rFonts w:asciiTheme="minorHAnsi" w:hAnsiTheme="minorHAnsi" w:cstheme="minorHAnsi"/>
                <w:iCs/>
                <w:sz w:val="20"/>
                <w:szCs w:val="20"/>
              </w:rPr>
            </w:pPr>
            <w:r w:rsidRPr="002E46D9">
              <w:rPr>
                <w:rFonts w:asciiTheme="minorHAnsi" w:hAnsiTheme="minorHAnsi" w:cstheme="minorHAnsi"/>
                <w:iCs/>
                <w:sz w:val="20"/>
                <w:szCs w:val="20"/>
              </w:rPr>
              <w:t>Intervene as early as possible,</w:t>
            </w:r>
            <w:r w:rsidR="00B92ECD">
              <w:rPr>
                <w:rFonts w:asciiTheme="minorHAnsi" w:hAnsiTheme="minorHAnsi" w:cstheme="minorHAnsi"/>
                <w:iCs/>
                <w:sz w:val="20"/>
                <w:szCs w:val="20"/>
              </w:rPr>
              <w:t xml:space="preserve"> with learning, attendance and </w:t>
            </w:r>
            <w:r w:rsidR="00373B4C">
              <w:rPr>
                <w:rFonts w:asciiTheme="minorHAnsi" w:hAnsiTheme="minorHAnsi" w:cstheme="minorHAnsi"/>
                <w:iCs/>
                <w:sz w:val="20"/>
                <w:szCs w:val="20"/>
              </w:rPr>
              <w:t>behaviour</w:t>
            </w:r>
            <w:r w:rsidRPr="002E46D9">
              <w:rPr>
                <w:rFonts w:asciiTheme="minorHAnsi" w:hAnsiTheme="minorHAnsi" w:cstheme="minorHAnsi"/>
                <w:iCs/>
                <w:sz w:val="20"/>
                <w:szCs w:val="20"/>
              </w:rPr>
              <w:t xml:space="preserve"> at the point need is identified</w:t>
            </w:r>
            <w:r w:rsidR="00373B4C">
              <w:rPr>
                <w:rFonts w:asciiTheme="minorHAnsi" w:hAnsiTheme="minorHAnsi" w:cstheme="minorHAnsi"/>
                <w:iCs/>
                <w:sz w:val="20"/>
                <w:szCs w:val="20"/>
              </w:rPr>
              <w:t>.</w:t>
            </w:r>
          </w:p>
          <w:p w14:paraId="3CA9D9FC" w14:textId="4580AF62" w:rsidR="002860AC" w:rsidRPr="002860AC" w:rsidRDefault="002860AC" w:rsidP="0014154B">
            <w:pPr>
              <w:pStyle w:val="ListParagraph"/>
              <w:numPr>
                <w:ilvl w:val="0"/>
                <w:numId w:val="14"/>
              </w:numPr>
              <w:rPr>
                <w:rFonts w:asciiTheme="minorHAnsi" w:hAnsiTheme="minorHAnsi" w:cstheme="minorHAnsi"/>
                <w:iCs/>
              </w:rPr>
            </w:pPr>
            <w:r w:rsidRPr="002E46D9">
              <w:rPr>
                <w:rFonts w:asciiTheme="minorHAnsi" w:hAnsiTheme="minorHAnsi" w:cstheme="minorHAnsi"/>
                <w:iCs/>
                <w:sz w:val="20"/>
                <w:szCs w:val="20"/>
              </w:rPr>
              <w:t xml:space="preserve">Ensure we adopt a collegiate approach in which all staff take responsibility for </w:t>
            </w:r>
            <w:r w:rsidR="00E92324" w:rsidRPr="002E46D9">
              <w:rPr>
                <w:rFonts w:asciiTheme="minorHAnsi" w:hAnsiTheme="minorHAnsi" w:cstheme="minorHAnsi"/>
                <w:iCs/>
                <w:sz w:val="20"/>
                <w:szCs w:val="20"/>
              </w:rPr>
              <w:t>the progress and outcomes</w:t>
            </w:r>
            <w:r w:rsidR="00373B4C">
              <w:rPr>
                <w:rFonts w:asciiTheme="minorHAnsi" w:hAnsiTheme="minorHAnsi" w:cstheme="minorHAnsi"/>
                <w:iCs/>
                <w:sz w:val="20"/>
                <w:szCs w:val="20"/>
              </w:rPr>
              <w:t>.</w:t>
            </w:r>
            <w:r w:rsidR="00E92324" w:rsidRPr="002E46D9">
              <w:rPr>
                <w:rFonts w:asciiTheme="minorHAnsi" w:hAnsiTheme="minorHAnsi" w:cstheme="minorHAnsi"/>
                <w:iCs/>
                <w:sz w:val="20"/>
                <w:szCs w:val="20"/>
              </w:rPr>
              <w:t xml:space="preserve"> of </w:t>
            </w:r>
            <w:r w:rsidRPr="002E46D9">
              <w:rPr>
                <w:rFonts w:asciiTheme="minorHAnsi" w:hAnsiTheme="minorHAnsi" w:cstheme="minorHAnsi"/>
                <w:iCs/>
                <w:sz w:val="20"/>
                <w:szCs w:val="20"/>
              </w:rPr>
              <w:t>disadvantaged students and raise expectations of what they can achieve</w:t>
            </w:r>
            <w:r w:rsidR="00373B4C">
              <w:rPr>
                <w:rFonts w:asciiTheme="minorHAnsi" w:hAnsiTheme="minorHAnsi" w:cstheme="minorHAnsi"/>
                <w:iCs/>
                <w:sz w:val="20"/>
              </w:rPr>
              <w:t>.</w:t>
            </w:r>
          </w:p>
        </w:tc>
      </w:tr>
    </w:tbl>
    <w:p w14:paraId="6A26F69F" w14:textId="77777777" w:rsidR="00CB6F7B" w:rsidRDefault="00CB6F7B">
      <w:pPr>
        <w:pStyle w:val="Heading2"/>
        <w:spacing w:before="600"/>
      </w:pPr>
      <w:r>
        <w:lastRenderedPageBreak/>
        <w:br/>
      </w:r>
    </w:p>
    <w:p w14:paraId="73D026DF" w14:textId="77777777" w:rsidR="00E66558" w:rsidRDefault="009D71E8">
      <w:pPr>
        <w:pStyle w:val="Heading2"/>
        <w:spacing w:before="600"/>
      </w:pPr>
      <w:r>
        <w:t>Challenges</w:t>
      </w:r>
    </w:p>
    <w:p w14:paraId="1370358C" w14:textId="77777777" w:rsidR="00E66558" w:rsidRPr="00932547" w:rsidRDefault="009D71E8">
      <w:pPr>
        <w:spacing w:before="120" w:line="240" w:lineRule="auto"/>
        <w:textAlignment w:val="baseline"/>
        <w:outlineLvl w:val="0"/>
        <w:rPr>
          <w:rFonts w:asciiTheme="minorHAnsi" w:hAnsiTheme="minorHAnsi" w:cstheme="minorHAnsi"/>
          <w:sz w:val="22"/>
          <w:szCs w:val="22"/>
        </w:rPr>
      </w:pPr>
      <w:r w:rsidRPr="00932547">
        <w:rPr>
          <w:rFonts w:asciiTheme="minorHAnsi" w:hAnsiTheme="minorHAnsi" w:cstheme="minorHAnsi"/>
          <w:bCs/>
          <w:color w:val="auto"/>
          <w:sz w:val="22"/>
          <w:szCs w:val="22"/>
        </w:rPr>
        <w:t>This details</w:t>
      </w:r>
      <w:r w:rsidRPr="00932547">
        <w:rPr>
          <w:rFonts w:asciiTheme="minorHAnsi" w:hAnsiTheme="minorHAnsi" w:cstheme="minorHAnsi"/>
          <w:color w:val="auto"/>
          <w:sz w:val="22"/>
          <w:szCs w:val="22"/>
        </w:rPr>
        <w:t xml:space="preserve"> the key</w:t>
      </w:r>
      <w:r w:rsidRPr="00932547">
        <w:rPr>
          <w:rFonts w:asciiTheme="minorHAnsi" w:hAnsiTheme="minorHAnsi" w:cstheme="minorHAnsi"/>
          <w:bCs/>
          <w:color w:val="auto"/>
          <w:sz w:val="22"/>
          <w:szCs w:val="22"/>
        </w:rPr>
        <w:t xml:space="preserve"> </w:t>
      </w:r>
      <w:r w:rsidRPr="00932547">
        <w:rPr>
          <w:rFonts w:asciiTheme="minorHAnsi" w:hAnsiTheme="minorHAnsi" w:cstheme="minorHAnsi"/>
          <w:color w:val="auto"/>
          <w:sz w:val="22"/>
          <w:szCs w:val="22"/>
        </w:rPr>
        <w:t xml:space="preserve">challenges to </w:t>
      </w:r>
      <w:r w:rsidRPr="00932547">
        <w:rPr>
          <w:rFonts w:asciiTheme="minorHAnsi" w:hAnsiTheme="minorHAnsi" w:cstheme="minorHAnsi"/>
          <w:bCs/>
          <w:color w:val="auto"/>
          <w:sz w:val="22"/>
          <w:szCs w:val="22"/>
        </w:rPr>
        <w:t>achievement that we have</w:t>
      </w:r>
      <w:r w:rsidRPr="00932547">
        <w:rPr>
          <w:rFonts w:asciiTheme="minorHAnsi" w:hAnsiTheme="minorHAnsi" w:cstheme="minorHAnsi"/>
          <w:color w:val="auto"/>
          <w:sz w:val="22"/>
          <w:szCs w:val="22"/>
        </w:rPr>
        <w:t xml:space="preserve"> identified among </w:t>
      </w:r>
      <w:r w:rsidRPr="00932547">
        <w:rPr>
          <w:rFonts w:asciiTheme="minorHAnsi" w:hAnsiTheme="minorHAnsi" w:cstheme="minorHAnsi"/>
          <w:bCs/>
          <w:color w:val="auto"/>
          <w:sz w:val="22"/>
          <w:szCs w:val="22"/>
        </w:rPr>
        <w:t>our</w:t>
      </w:r>
      <w:r w:rsidRPr="00932547">
        <w:rPr>
          <w:rFonts w:asciiTheme="minorHAnsi" w:hAnsiTheme="minorHAnsi" w:cstheme="minorHAnsi"/>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5B57CB85"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C2EB23"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AC38F29" w14:textId="77777777" w:rsidR="00E66558" w:rsidRDefault="009D71E8">
            <w:pPr>
              <w:pStyle w:val="TableHeader"/>
              <w:jc w:val="left"/>
            </w:pPr>
            <w:r>
              <w:t xml:space="preserve">Detail of challenge </w:t>
            </w:r>
          </w:p>
        </w:tc>
      </w:tr>
      <w:tr w:rsidR="00E66558" w14:paraId="16763EF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8CED" w14:textId="77777777" w:rsidR="00E66558" w:rsidRPr="008B5BC5" w:rsidRDefault="009D71E8" w:rsidP="005411D2">
            <w:pPr>
              <w:pStyle w:val="TableRow"/>
              <w:tabs>
                <w:tab w:val="left" w:pos="1055"/>
              </w:tabs>
              <w:rPr>
                <w:rFonts w:asciiTheme="minorHAnsi" w:hAnsiTheme="minorHAnsi" w:cstheme="minorHAnsi"/>
                <w:sz w:val="22"/>
                <w:szCs w:val="22"/>
              </w:rPr>
            </w:pPr>
            <w:r w:rsidRPr="008B5BC5">
              <w:rPr>
                <w:rFonts w:asciiTheme="minorHAnsi" w:hAnsiTheme="minorHAnsi" w:cstheme="minorHAnsi"/>
                <w:sz w:val="22"/>
                <w:szCs w:val="22"/>
              </w:rPr>
              <w:t>1</w:t>
            </w:r>
            <w:r w:rsidR="005411D2" w:rsidRPr="008B5BC5">
              <w:rPr>
                <w:rFonts w:asciiTheme="minorHAnsi" w:hAnsiTheme="minorHAnsi" w:cstheme="minorHAnsi"/>
                <w:sz w:val="22"/>
                <w:szCs w:val="22"/>
              </w:rPr>
              <w:tab/>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6313F" w14:textId="77777777" w:rsidR="00E66558" w:rsidRPr="008B5BC5" w:rsidRDefault="00266294">
            <w:pPr>
              <w:pStyle w:val="TableRowCentered"/>
              <w:jc w:val="left"/>
              <w:rPr>
                <w:rFonts w:asciiTheme="minorHAnsi" w:hAnsiTheme="minorHAnsi" w:cstheme="minorHAnsi"/>
                <w:b/>
                <w:iCs/>
                <w:sz w:val="22"/>
                <w:szCs w:val="22"/>
              </w:rPr>
            </w:pPr>
            <w:r w:rsidRPr="008B5BC5">
              <w:rPr>
                <w:rFonts w:asciiTheme="minorHAnsi" w:hAnsiTheme="minorHAnsi" w:cstheme="minorHAnsi"/>
                <w:b/>
                <w:iCs/>
                <w:sz w:val="22"/>
                <w:szCs w:val="22"/>
              </w:rPr>
              <w:t xml:space="preserve">Progress 8 performance </w:t>
            </w:r>
          </w:p>
          <w:p w14:paraId="4FAC0CDC" w14:textId="6328BD14" w:rsidR="00F05260" w:rsidRPr="008B5BC5" w:rsidRDefault="00F05260">
            <w:pPr>
              <w:pStyle w:val="TableRowCentered"/>
              <w:jc w:val="left"/>
              <w:rPr>
                <w:rFonts w:asciiTheme="minorHAnsi" w:hAnsiTheme="minorHAnsi" w:cstheme="minorHAnsi"/>
              </w:rPr>
            </w:pPr>
            <w:r w:rsidRPr="008B5BC5">
              <w:rPr>
                <w:rFonts w:asciiTheme="minorHAnsi" w:hAnsiTheme="minorHAnsi" w:cstheme="minorHAnsi"/>
                <w:sz w:val="22"/>
              </w:rPr>
              <w:t>There is currently a gap</w:t>
            </w:r>
            <w:r w:rsidR="008C065A" w:rsidRPr="008B5BC5">
              <w:rPr>
                <w:rFonts w:asciiTheme="minorHAnsi" w:hAnsiTheme="minorHAnsi" w:cstheme="minorHAnsi"/>
                <w:sz w:val="22"/>
              </w:rPr>
              <w:t>,</w:t>
            </w:r>
            <w:r w:rsidRPr="008B5BC5">
              <w:rPr>
                <w:rFonts w:asciiTheme="minorHAnsi" w:hAnsiTheme="minorHAnsi" w:cstheme="minorHAnsi"/>
                <w:sz w:val="22"/>
              </w:rPr>
              <w:t xml:space="preserve"> between the progress measure which is achieved by the whole college and that of our disadvantaged students. </w:t>
            </w:r>
            <w:r w:rsidR="00C87EAC">
              <w:rPr>
                <w:rFonts w:asciiTheme="minorHAnsi" w:hAnsiTheme="minorHAnsi" w:cstheme="minorHAnsi"/>
                <w:sz w:val="22"/>
              </w:rPr>
              <w:t>Although t</w:t>
            </w:r>
            <w:r w:rsidRPr="008B5BC5">
              <w:rPr>
                <w:rFonts w:asciiTheme="minorHAnsi" w:hAnsiTheme="minorHAnsi" w:cstheme="minorHAnsi"/>
                <w:sz w:val="22"/>
              </w:rPr>
              <w:t xml:space="preserve">his gap has </w:t>
            </w:r>
            <w:r w:rsidR="00C87EAC">
              <w:rPr>
                <w:rFonts w:asciiTheme="minorHAnsi" w:hAnsiTheme="minorHAnsi" w:cstheme="minorHAnsi"/>
                <w:sz w:val="22"/>
              </w:rPr>
              <w:t xml:space="preserve">reduced considerably in recent years, it does </w:t>
            </w:r>
            <w:proofErr w:type="gramStart"/>
            <w:r w:rsidR="00C87EAC">
              <w:rPr>
                <w:rFonts w:asciiTheme="minorHAnsi" w:hAnsiTheme="minorHAnsi" w:cstheme="minorHAnsi"/>
                <w:sz w:val="22"/>
              </w:rPr>
              <w:t>still persist</w:t>
            </w:r>
            <w:proofErr w:type="gramEnd"/>
            <w:r w:rsidR="00C87EAC">
              <w:rPr>
                <w:rFonts w:asciiTheme="minorHAnsi" w:hAnsiTheme="minorHAnsi" w:cstheme="minorHAnsi"/>
                <w:sz w:val="22"/>
              </w:rPr>
              <w:t xml:space="preserve">. </w:t>
            </w:r>
            <w:r w:rsidR="00C518E3" w:rsidRPr="008B5BC5">
              <w:rPr>
                <w:rFonts w:asciiTheme="minorHAnsi" w:hAnsiTheme="minorHAnsi" w:cstheme="minorHAnsi"/>
                <w:sz w:val="22"/>
              </w:rPr>
              <w:t>Due to Covid 19 there was no Progress 8 data for two years (2025/2026) which puts greater emphasis on Attainment 8 and other progress measures. Internal progress measures of Minimum Expected Grades (MEG’s) are applied fairly to all students.</w:t>
            </w:r>
          </w:p>
        </w:tc>
      </w:tr>
      <w:tr w:rsidR="00E66558" w14:paraId="599A9EC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B85C4" w14:textId="77777777" w:rsidR="00E66558" w:rsidRPr="008B5BC5" w:rsidRDefault="009D71E8">
            <w:pPr>
              <w:pStyle w:val="TableRow"/>
              <w:rPr>
                <w:rFonts w:asciiTheme="minorHAnsi" w:hAnsiTheme="minorHAnsi" w:cstheme="minorHAnsi"/>
                <w:sz w:val="22"/>
                <w:szCs w:val="22"/>
              </w:rPr>
            </w:pPr>
            <w:r w:rsidRPr="008B5BC5">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94D5" w14:textId="77777777" w:rsidR="00E66558" w:rsidRPr="008B5BC5" w:rsidRDefault="00F05260">
            <w:pPr>
              <w:pStyle w:val="TableRowCentered"/>
              <w:jc w:val="left"/>
              <w:rPr>
                <w:rFonts w:asciiTheme="minorHAnsi" w:hAnsiTheme="minorHAnsi" w:cstheme="minorHAnsi"/>
                <w:b/>
                <w:sz w:val="22"/>
                <w:szCs w:val="22"/>
              </w:rPr>
            </w:pPr>
            <w:r w:rsidRPr="008B5BC5">
              <w:rPr>
                <w:rFonts w:asciiTheme="minorHAnsi" w:hAnsiTheme="minorHAnsi" w:cstheme="minorHAnsi"/>
                <w:b/>
                <w:sz w:val="22"/>
                <w:szCs w:val="22"/>
              </w:rPr>
              <w:t>Attainment 8 outcomes</w:t>
            </w:r>
          </w:p>
          <w:p w14:paraId="6C85870B" w14:textId="72BF8588" w:rsidR="00F05260" w:rsidRPr="008B5BC5" w:rsidRDefault="00C87EAC">
            <w:pPr>
              <w:pStyle w:val="TableRowCentered"/>
              <w:jc w:val="left"/>
              <w:rPr>
                <w:rFonts w:asciiTheme="minorHAnsi" w:hAnsiTheme="minorHAnsi" w:cstheme="minorHAnsi"/>
                <w:sz w:val="22"/>
                <w:szCs w:val="22"/>
              </w:rPr>
            </w:pPr>
            <w:r w:rsidRPr="00C87EAC">
              <w:rPr>
                <w:rFonts w:asciiTheme="minorHAnsi" w:hAnsiTheme="minorHAnsi" w:cstheme="minorHAnsi"/>
                <w:color w:val="auto"/>
                <w:sz w:val="22"/>
                <w:szCs w:val="22"/>
              </w:rPr>
              <w:t>Although the attainment gap between disadvantaged students and their peers has also reduced, it also persists.</w:t>
            </w:r>
          </w:p>
        </w:tc>
      </w:tr>
      <w:tr w:rsidR="00E66558" w14:paraId="3187D9C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9A317" w14:textId="77777777" w:rsidR="00E66558" w:rsidRPr="008B5BC5" w:rsidRDefault="009D71E8">
            <w:pPr>
              <w:pStyle w:val="TableRow"/>
              <w:rPr>
                <w:rFonts w:asciiTheme="minorHAnsi" w:hAnsiTheme="minorHAnsi" w:cstheme="minorHAnsi"/>
                <w:sz w:val="22"/>
                <w:szCs w:val="22"/>
              </w:rPr>
            </w:pPr>
            <w:r w:rsidRPr="008B5BC5">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273B0" w14:textId="77777777" w:rsidR="00E66558" w:rsidRPr="008B5BC5" w:rsidRDefault="00F05260" w:rsidP="00F05260">
            <w:pPr>
              <w:pStyle w:val="TableRowCentered"/>
              <w:ind w:left="0"/>
              <w:jc w:val="left"/>
              <w:rPr>
                <w:rFonts w:asciiTheme="minorHAnsi" w:hAnsiTheme="minorHAnsi" w:cstheme="minorHAnsi"/>
                <w:b/>
                <w:sz w:val="22"/>
                <w:szCs w:val="22"/>
              </w:rPr>
            </w:pPr>
            <w:r w:rsidRPr="008B5BC5">
              <w:rPr>
                <w:rFonts w:asciiTheme="minorHAnsi" w:hAnsiTheme="minorHAnsi" w:cstheme="minorHAnsi"/>
                <w:b/>
                <w:sz w:val="22"/>
                <w:szCs w:val="22"/>
              </w:rPr>
              <w:t>Percentage achieving grade 5+ in English and Maths</w:t>
            </w:r>
          </w:p>
          <w:p w14:paraId="249CE19C" w14:textId="77777777" w:rsidR="00F05260" w:rsidRPr="008B5BC5" w:rsidRDefault="00F05260" w:rsidP="00F05260">
            <w:pPr>
              <w:pStyle w:val="TableRowCentered"/>
              <w:ind w:left="0"/>
              <w:jc w:val="left"/>
              <w:rPr>
                <w:rFonts w:asciiTheme="minorHAnsi" w:hAnsiTheme="minorHAnsi" w:cstheme="minorHAnsi"/>
                <w:sz w:val="22"/>
                <w:szCs w:val="22"/>
              </w:rPr>
            </w:pPr>
            <w:r w:rsidRPr="008B5BC5">
              <w:rPr>
                <w:rFonts w:asciiTheme="minorHAnsi" w:hAnsiTheme="minorHAnsi" w:cstheme="minorHAnsi"/>
                <w:sz w:val="22"/>
                <w:szCs w:val="22"/>
              </w:rPr>
              <w:t xml:space="preserve">Although the academic profile of our </w:t>
            </w:r>
            <w:r w:rsidR="00854840" w:rsidRPr="008B5BC5">
              <w:rPr>
                <w:rFonts w:asciiTheme="minorHAnsi" w:hAnsiTheme="minorHAnsi" w:cstheme="minorHAnsi"/>
                <w:sz w:val="22"/>
                <w:szCs w:val="22"/>
              </w:rPr>
              <w:t>disadvantaged</w:t>
            </w:r>
            <w:r w:rsidRPr="008B5BC5">
              <w:rPr>
                <w:rFonts w:asciiTheme="minorHAnsi" w:hAnsiTheme="minorHAnsi" w:cstheme="minorHAnsi"/>
                <w:sz w:val="22"/>
                <w:szCs w:val="22"/>
              </w:rPr>
              <w:t xml:space="preserve"> students is </w:t>
            </w:r>
            <w:r w:rsidR="00854840" w:rsidRPr="008B5BC5">
              <w:rPr>
                <w:rFonts w:asciiTheme="minorHAnsi" w:hAnsiTheme="minorHAnsi" w:cstheme="minorHAnsi"/>
                <w:sz w:val="22"/>
                <w:szCs w:val="22"/>
              </w:rPr>
              <w:t>markedly lower than our intake average on entry</w:t>
            </w:r>
            <w:r w:rsidR="00D31785" w:rsidRPr="008B5BC5">
              <w:rPr>
                <w:rFonts w:asciiTheme="minorHAnsi" w:hAnsiTheme="minorHAnsi" w:cstheme="minorHAnsi"/>
                <w:sz w:val="22"/>
                <w:szCs w:val="22"/>
              </w:rPr>
              <w:t>,</w:t>
            </w:r>
            <w:r w:rsidR="00854840" w:rsidRPr="008B5BC5">
              <w:rPr>
                <w:rFonts w:asciiTheme="minorHAnsi" w:hAnsiTheme="minorHAnsi" w:cstheme="minorHAnsi"/>
                <w:sz w:val="22"/>
                <w:szCs w:val="22"/>
              </w:rPr>
              <w:t xml:space="preserve"> we have a significant gap in the percentage of students who achieve a grade 5 or above in English and Maths.</w:t>
            </w:r>
          </w:p>
        </w:tc>
      </w:tr>
      <w:tr w:rsidR="00E66558" w14:paraId="49748B6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A019B" w14:textId="77777777" w:rsidR="00E66558" w:rsidRPr="008B5BC5" w:rsidRDefault="009D71E8">
            <w:pPr>
              <w:pStyle w:val="TableRow"/>
              <w:rPr>
                <w:rFonts w:asciiTheme="minorHAnsi" w:hAnsiTheme="minorHAnsi" w:cstheme="minorHAnsi"/>
                <w:sz w:val="22"/>
                <w:szCs w:val="22"/>
              </w:rPr>
            </w:pPr>
            <w:r w:rsidRPr="008B5BC5">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6323" w14:textId="77777777" w:rsidR="00E66558" w:rsidRPr="008B5BC5" w:rsidRDefault="00F05260" w:rsidP="00F05260">
            <w:pPr>
              <w:pStyle w:val="TableRowCentered"/>
              <w:ind w:left="0"/>
              <w:jc w:val="left"/>
              <w:rPr>
                <w:rFonts w:asciiTheme="minorHAnsi" w:hAnsiTheme="minorHAnsi" w:cstheme="minorHAnsi"/>
                <w:b/>
                <w:iCs/>
                <w:sz w:val="22"/>
              </w:rPr>
            </w:pPr>
            <w:r w:rsidRPr="008B5BC5">
              <w:rPr>
                <w:rFonts w:asciiTheme="minorHAnsi" w:hAnsiTheme="minorHAnsi" w:cstheme="minorHAnsi"/>
                <w:b/>
                <w:iCs/>
                <w:sz w:val="22"/>
              </w:rPr>
              <w:t xml:space="preserve">Attendance </w:t>
            </w:r>
          </w:p>
          <w:p w14:paraId="0ED408AA" w14:textId="77777777" w:rsidR="006079BB" w:rsidRPr="008B5BC5" w:rsidRDefault="00854840" w:rsidP="00F05260">
            <w:pPr>
              <w:pStyle w:val="TableRowCentered"/>
              <w:ind w:left="0"/>
              <w:jc w:val="left"/>
              <w:rPr>
                <w:rFonts w:asciiTheme="minorHAnsi" w:hAnsiTheme="minorHAnsi" w:cstheme="minorHAnsi"/>
                <w:iCs/>
                <w:sz w:val="22"/>
              </w:rPr>
            </w:pPr>
            <w:r w:rsidRPr="008B5BC5">
              <w:rPr>
                <w:rFonts w:asciiTheme="minorHAnsi" w:hAnsiTheme="minorHAnsi" w:cstheme="minorHAnsi"/>
                <w:iCs/>
                <w:sz w:val="22"/>
              </w:rPr>
              <w:t xml:space="preserve">We continue to target attendance as a high priority across the whole college. We also recognise that the challenging attendance figures for our disadvantaged students is a key contributing factor to the performance challenges </w:t>
            </w:r>
            <w:r w:rsidR="008E36C4" w:rsidRPr="008B5BC5">
              <w:rPr>
                <w:rFonts w:asciiTheme="minorHAnsi" w:hAnsiTheme="minorHAnsi" w:cstheme="minorHAnsi"/>
                <w:iCs/>
                <w:sz w:val="22"/>
              </w:rPr>
              <w:t xml:space="preserve">in </w:t>
            </w:r>
            <w:r w:rsidRPr="008B5BC5">
              <w:rPr>
                <w:rFonts w:asciiTheme="minorHAnsi" w:hAnsiTheme="minorHAnsi" w:cstheme="minorHAnsi"/>
                <w:iCs/>
                <w:sz w:val="22"/>
              </w:rPr>
              <w:t xml:space="preserve">no. 1, 2, </w:t>
            </w:r>
            <w:proofErr w:type="gramStart"/>
            <w:r w:rsidRPr="008B5BC5">
              <w:rPr>
                <w:rFonts w:asciiTheme="minorHAnsi" w:hAnsiTheme="minorHAnsi" w:cstheme="minorHAnsi"/>
                <w:iCs/>
                <w:sz w:val="22"/>
              </w:rPr>
              <w:t>3</w:t>
            </w:r>
            <w:proofErr w:type="gramEnd"/>
          </w:p>
          <w:p w14:paraId="775D1827" w14:textId="77777777" w:rsidR="00C07B73" w:rsidRPr="008B5BC5" w:rsidRDefault="00C07B73" w:rsidP="00F05260">
            <w:pPr>
              <w:pStyle w:val="TableRowCentered"/>
              <w:ind w:left="0"/>
              <w:jc w:val="left"/>
              <w:rPr>
                <w:rFonts w:asciiTheme="minorHAnsi" w:hAnsiTheme="minorHAnsi" w:cstheme="minorHAnsi"/>
                <w:iCs/>
                <w:sz w:val="22"/>
              </w:rPr>
            </w:pPr>
            <w:r w:rsidRPr="008B5BC5">
              <w:rPr>
                <w:rFonts w:asciiTheme="minorHAnsi" w:hAnsiTheme="minorHAnsi" w:cstheme="minorHAnsi"/>
                <w:iCs/>
                <w:sz w:val="22"/>
              </w:rPr>
              <w:t>We have a high number (disproportionate) of Persistent Absentees within our disadvantaged group.</w:t>
            </w:r>
          </w:p>
        </w:tc>
      </w:tr>
      <w:tr w:rsidR="00E66558" w14:paraId="1420F88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A6CC" w14:textId="77777777" w:rsidR="00E66558" w:rsidRPr="008B5BC5" w:rsidRDefault="009D71E8">
            <w:pPr>
              <w:pStyle w:val="TableRow"/>
              <w:rPr>
                <w:rFonts w:asciiTheme="minorHAnsi" w:hAnsiTheme="minorHAnsi" w:cstheme="minorHAnsi"/>
                <w:sz w:val="22"/>
                <w:szCs w:val="22"/>
              </w:rPr>
            </w:pPr>
            <w:bookmarkStart w:id="16" w:name="_Toc443397160"/>
            <w:r w:rsidRPr="008B5BC5">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C9D8D" w14:textId="77777777" w:rsidR="00E66558" w:rsidRPr="008B5BC5" w:rsidRDefault="00F05260" w:rsidP="00F05260">
            <w:pPr>
              <w:pStyle w:val="TableRowCentered"/>
              <w:ind w:left="0"/>
              <w:jc w:val="left"/>
              <w:rPr>
                <w:rFonts w:asciiTheme="minorHAnsi" w:hAnsiTheme="minorHAnsi" w:cstheme="minorHAnsi"/>
                <w:b/>
                <w:sz w:val="22"/>
                <w:szCs w:val="22"/>
              </w:rPr>
            </w:pPr>
            <w:r w:rsidRPr="008B5BC5">
              <w:rPr>
                <w:rFonts w:asciiTheme="minorHAnsi" w:hAnsiTheme="minorHAnsi" w:cstheme="minorHAnsi"/>
                <w:b/>
                <w:sz w:val="22"/>
                <w:szCs w:val="22"/>
              </w:rPr>
              <w:t>Behaviour (including FTEs</w:t>
            </w:r>
            <w:r w:rsidR="008C065A" w:rsidRPr="008B5BC5">
              <w:rPr>
                <w:rFonts w:asciiTheme="minorHAnsi" w:hAnsiTheme="minorHAnsi" w:cstheme="minorHAnsi"/>
                <w:b/>
                <w:sz w:val="22"/>
                <w:szCs w:val="22"/>
              </w:rPr>
              <w:t>/suspensions</w:t>
            </w:r>
            <w:r w:rsidRPr="008B5BC5">
              <w:rPr>
                <w:rFonts w:asciiTheme="minorHAnsi" w:hAnsiTheme="minorHAnsi" w:cstheme="minorHAnsi"/>
                <w:b/>
                <w:sz w:val="22"/>
                <w:szCs w:val="22"/>
              </w:rPr>
              <w:t>)</w:t>
            </w:r>
          </w:p>
          <w:p w14:paraId="5D2501F6" w14:textId="77777777" w:rsidR="00854840" w:rsidRPr="008B5BC5" w:rsidRDefault="00854840" w:rsidP="00F05260">
            <w:pPr>
              <w:pStyle w:val="TableRowCentered"/>
              <w:ind w:left="0"/>
              <w:jc w:val="left"/>
              <w:rPr>
                <w:rFonts w:asciiTheme="minorHAnsi" w:hAnsiTheme="minorHAnsi" w:cstheme="minorHAnsi"/>
                <w:iCs/>
                <w:sz w:val="22"/>
              </w:rPr>
            </w:pPr>
            <w:r w:rsidRPr="008B5BC5">
              <w:rPr>
                <w:rFonts w:asciiTheme="minorHAnsi" w:hAnsiTheme="minorHAnsi" w:cstheme="minorHAnsi"/>
                <w:iCs/>
                <w:sz w:val="22"/>
              </w:rPr>
              <w:t>A disproportionate number of behaviour points and fixed term exclusions are linked to our disadvantaged students</w:t>
            </w:r>
            <w:r w:rsidR="00DF1EC7" w:rsidRPr="008B5BC5">
              <w:rPr>
                <w:rFonts w:asciiTheme="minorHAnsi" w:hAnsiTheme="minorHAnsi" w:cstheme="minorHAnsi"/>
                <w:iCs/>
                <w:sz w:val="22"/>
              </w:rPr>
              <w:t>, though exclusions for disadvantaged students is below local and national averages</w:t>
            </w:r>
            <w:r w:rsidRPr="008B5BC5">
              <w:rPr>
                <w:rFonts w:asciiTheme="minorHAnsi" w:hAnsiTheme="minorHAnsi" w:cstheme="minorHAnsi"/>
                <w:iCs/>
                <w:sz w:val="22"/>
              </w:rPr>
              <w:t>. This presents a key challenge which we need to overcome in order to address challenges 1, 2, 3.</w:t>
            </w:r>
          </w:p>
          <w:p w14:paraId="6FC92F1A" w14:textId="77777777" w:rsidR="00DF1EC7" w:rsidRPr="008B5BC5" w:rsidRDefault="00DF1EC7" w:rsidP="00F05260">
            <w:pPr>
              <w:pStyle w:val="TableRowCentered"/>
              <w:ind w:left="0"/>
              <w:jc w:val="left"/>
              <w:rPr>
                <w:rFonts w:asciiTheme="minorHAnsi" w:hAnsiTheme="minorHAnsi" w:cstheme="minorHAnsi"/>
                <w:iCs/>
                <w:sz w:val="22"/>
              </w:rPr>
            </w:pPr>
            <w:r w:rsidRPr="008B5BC5">
              <w:rPr>
                <w:rFonts w:asciiTheme="minorHAnsi" w:hAnsiTheme="minorHAnsi" w:cstheme="minorHAnsi"/>
                <w:iCs/>
                <w:sz w:val="22"/>
              </w:rPr>
              <w:t>In later years we have identified students with multiple FTEs</w:t>
            </w:r>
            <w:r w:rsidR="008C065A" w:rsidRPr="008B5BC5">
              <w:rPr>
                <w:rFonts w:asciiTheme="minorHAnsi" w:hAnsiTheme="minorHAnsi" w:cstheme="minorHAnsi"/>
                <w:iCs/>
                <w:sz w:val="22"/>
              </w:rPr>
              <w:t>/suspensions</w:t>
            </w:r>
            <w:r w:rsidRPr="008B5BC5">
              <w:rPr>
                <w:rFonts w:asciiTheme="minorHAnsi" w:hAnsiTheme="minorHAnsi" w:cstheme="minorHAnsi"/>
                <w:iCs/>
                <w:sz w:val="22"/>
              </w:rPr>
              <w:t xml:space="preserve"> who have had undiagnosed SEND. As a result, early identification is a target.</w:t>
            </w:r>
          </w:p>
        </w:tc>
      </w:tr>
      <w:tr w:rsidR="00E92324" w14:paraId="4114B9B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0A4F" w14:textId="77777777" w:rsidR="00E92324" w:rsidRPr="008B5BC5" w:rsidRDefault="00E92324">
            <w:pPr>
              <w:pStyle w:val="TableRow"/>
              <w:rPr>
                <w:rFonts w:asciiTheme="minorHAnsi" w:hAnsiTheme="minorHAnsi" w:cstheme="minorHAnsi"/>
                <w:sz w:val="22"/>
                <w:szCs w:val="22"/>
              </w:rPr>
            </w:pPr>
            <w:r w:rsidRPr="008B5BC5">
              <w:rPr>
                <w:rFonts w:asciiTheme="minorHAnsi" w:hAnsiTheme="minorHAnsi" w:cstheme="minorHAnsi"/>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614C" w14:textId="77777777" w:rsidR="00E92324" w:rsidRPr="008B5BC5" w:rsidRDefault="00E92324" w:rsidP="00F05260">
            <w:pPr>
              <w:pStyle w:val="TableRowCentered"/>
              <w:ind w:left="0"/>
              <w:jc w:val="left"/>
              <w:rPr>
                <w:rFonts w:asciiTheme="minorHAnsi" w:hAnsiTheme="minorHAnsi" w:cstheme="minorHAnsi"/>
                <w:b/>
                <w:sz w:val="22"/>
                <w:szCs w:val="22"/>
              </w:rPr>
            </w:pPr>
            <w:r w:rsidRPr="008B5BC5">
              <w:rPr>
                <w:rFonts w:asciiTheme="minorHAnsi" w:hAnsiTheme="minorHAnsi" w:cstheme="minorHAnsi"/>
                <w:b/>
                <w:sz w:val="22"/>
                <w:szCs w:val="22"/>
              </w:rPr>
              <w:t>E-Bacc uptake</w:t>
            </w:r>
          </w:p>
          <w:p w14:paraId="1D939054" w14:textId="77777777" w:rsidR="00E92324" w:rsidRPr="008B5BC5" w:rsidRDefault="00765493" w:rsidP="00F05260">
            <w:pPr>
              <w:pStyle w:val="TableRowCentered"/>
              <w:ind w:left="0"/>
              <w:jc w:val="left"/>
              <w:rPr>
                <w:rFonts w:asciiTheme="minorHAnsi" w:hAnsiTheme="minorHAnsi" w:cstheme="minorHAnsi"/>
                <w:sz w:val="22"/>
                <w:szCs w:val="22"/>
              </w:rPr>
            </w:pPr>
            <w:r w:rsidRPr="008B5BC5">
              <w:rPr>
                <w:rFonts w:asciiTheme="minorHAnsi" w:hAnsiTheme="minorHAnsi" w:cstheme="minorHAnsi"/>
                <w:sz w:val="22"/>
                <w:szCs w:val="22"/>
              </w:rPr>
              <w:t>We offer an ambitious curriculum with appropriate routes for all, including the E-Bacc. W</w:t>
            </w:r>
            <w:r w:rsidR="00E92324" w:rsidRPr="008B5BC5">
              <w:rPr>
                <w:rFonts w:asciiTheme="minorHAnsi" w:hAnsiTheme="minorHAnsi" w:cstheme="minorHAnsi"/>
                <w:sz w:val="22"/>
                <w:szCs w:val="22"/>
              </w:rPr>
              <w:t>e continue to recognise that a low percentage of disadvantaged students enter the E-Bacc, and subsequently achieve the E-Bacc.</w:t>
            </w:r>
          </w:p>
        </w:tc>
      </w:tr>
    </w:tbl>
    <w:p w14:paraId="5324603D" w14:textId="77777777" w:rsidR="00E66558" w:rsidRDefault="009D71E8">
      <w:pPr>
        <w:pStyle w:val="Heading2"/>
        <w:spacing w:before="600"/>
      </w:pPr>
      <w:r>
        <w:t xml:space="preserve">Intended </w:t>
      </w:r>
      <w:proofErr w:type="gramStart"/>
      <w:r>
        <w:t>outcomes</w:t>
      </w:r>
      <w:proofErr w:type="gramEnd"/>
      <w:r>
        <w:t xml:space="preserve"> </w:t>
      </w:r>
    </w:p>
    <w:p w14:paraId="358CF30E" w14:textId="77777777" w:rsidR="00E66558" w:rsidRPr="0090791D" w:rsidRDefault="009D71E8">
      <w:pPr>
        <w:rPr>
          <w:rFonts w:asciiTheme="minorHAnsi" w:hAnsiTheme="minorHAnsi" w:cstheme="minorHAnsi"/>
          <w:sz w:val="22"/>
          <w:szCs w:val="22"/>
        </w:rPr>
      </w:pPr>
      <w:r w:rsidRPr="0090791D">
        <w:rPr>
          <w:rFonts w:asciiTheme="minorHAnsi" w:hAnsiTheme="minorHAnsi" w:cstheme="minorHAnsi"/>
          <w:color w:val="auto"/>
          <w:sz w:val="22"/>
          <w:szCs w:val="22"/>
        </w:rPr>
        <w:t xml:space="preserve">This explains the outcomes we are aiming for </w:t>
      </w:r>
      <w:r w:rsidRPr="0090791D">
        <w:rPr>
          <w:rFonts w:asciiTheme="minorHAnsi" w:hAnsiTheme="minorHAnsi" w:cstheme="minorHAnsi"/>
          <w:b/>
          <w:bCs/>
          <w:color w:val="auto"/>
          <w:sz w:val="22"/>
          <w:szCs w:val="22"/>
        </w:rPr>
        <w:t>by the end of our current strategy plan</w:t>
      </w:r>
      <w:r w:rsidRPr="0090791D">
        <w:rPr>
          <w:rFonts w:asciiTheme="minorHAnsi" w:hAnsiTheme="minorHAnsi" w:cstheme="minorHAnsi"/>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972"/>
        <w:gridCol w:w="6514"/>
      </w:tblGrid>
      <w:tr w:rsidR="00E66558" w14:paraId="08219ABB" w14:textId="77777777" w:rsidTr="00FE4BD8">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B553354" w14:textId="77777777" w:rsidR="00E66558" w:rsidRDefault="009D71E8">
            <w:pPr>
              <w:pStyle w:val="TableHeader"/>
              <w:jc w:val="left"/>
            </w:pPr>
            <w:r>
              <w:lastRenderedPageBreak/>
              <w:t>Intended outcome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E9F1627" w14:textId="77777777" w:rsidR="00E66558" w:rsidRDefault="009D71E8">
            <w:pPr>
              <w:pStyle w:val="TableHeader"/>
              <w:jc w:val="left"/>
            </w:pPr>
            <w:r>
              <w:t>Success criteria</w:t>
            </w:r>
          </w:p>
        </w:tc>
      </w:tr>
      <w:tr w:rsidR="00E66558" w14:paraId="77A0657B" w14:textId="77777777" w:rsidTr="00FE4BD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B321" w14:textId="77777777" w:rsidR="00E66558" w:rsidRPr="0090791D" w:rsidRDefault="00553749" w:rsidP="0014154B">
            <w:pPr>
              <w:pStyle w:val="TableRow"/>
              <w:numPr>
                <w:ilvl w:val="0"/>
                <w:numId w:val="16"/>
              </w:numPr>
              <w:rPr>
                <w:rFonts w:asciiTheme="minorHAnsi" w:hAnsiTheme="minorHAnsi" w:cstheme="minorHAnsi"/>
                <w:sz w:val="22"/>
                <w:szCs w:val="22"/>
              </w:rPr>
            </w:pPr>
            <w:r w:rsidRPr="0090791D">
              <w:rPr>
                <w:rFonts w:asciiTheme="minorHAnsi" w:hAnsiTheme="minorHAnsi" w:cstheme="minorHAnsi"/>
                <w:sz w:val="22"/>
                <w:szCs w:val="22"/>
              </w:rPr>
              <w:t>To i</w:t>
            </w:r>
            <w:r w:rsidR="00B10038" w:rsidRPr="0090791D">
              <w:rPr>
                <w:rFonts w:asciiTheme="minorHAnsi" w:hAnsiTheme="minorHAnsi" w:cstheme="minorHAnsi"/>
                <w:sz w:val="22"/>
                <w:szCs w:val="22"/>
              </w:rPr>
              <w:t>mprove the Progress 8 outcomes for disadvantaged students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BF80" w14:textId="77777777" w:rsidR="00B10038" w:rsidRPr="0090791D" w:rsidRDefault="00B10038" w:rsidP="00B10038">
            <w:pPr>
              <w:pStyle w:val="TableRow"/>
              <w:rPr>
                <w:rFonts w:asciiTheme="minorHAnsi" w:hAnsiTheme="minorHAnsi" w:cstheme="minorHAnsi"/>
                <w:sz w:val="22"/>
                <w:szCs w:val="22"/>
              </w:rPr>
            </w:pPr>
            <w:r w:rsidRPr="0090791D">
              <w:rPr>
                <w:rStyle w:val="PlaceholderText"/>
                <w:rFonts w:asciiTheme="minorHAnsi" w:hAnsiTheme="minorHAnsi" w:cstheme="minorHAnsi"/>
                <w:color w:val="0D0D0D"/>
                <w:sz w:val="22"/>
                <w:szCs w:val="22"/>
              </w:rPr>
              <w:t>Reduce the gap for PP students V whole college average to less than 0.5</w:t>
            </w:r>
          </w:p>
          <w:p w14:paraId="5154420E" w14:textId="77777777" w:rsidR="00E66558" w:rsidRPr="0090791D" w:rsidRDefault="00B10038" w:rsidP="00B10038">
            <w:pPr>
              <w:pStyle w:val="TableRowCentered"/>
              <w:jc w:val="left"/>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Target -0.25 for PP</w:t>
            </w:r>
            <w:r w:rsidR="0090791D">
              <w:rPr>
                <w:rStyle w:val="PlaceholderText"/>
                <w:rFonts w:asciiTheme="minorHAnsi" w:hAnsiTheme="minorHAnsi" w:cstheme="minorHAnsi"/>
                <w:color w:val="0D0D0D"/>
                <w:sz w:val="22"/>
                <w:szCs w:val="22"/>
              </w:rPr>
              <w:br/>
            </w:r>
          </w:p>
          <w:p w14:paraId="2876E18A" w14:textId="77777777" w:rsidR="003520E4" w:rsidRPr="0090791D" w:rsidRDefault="003520E4" w:rsidP="00B10038">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(2022 Gap = 0.</w:t>
            </w:r>
            <w:r w:rsidR="00D26C26" w:rsidRPr="0090791D">
              <w:rPr>
                <w:rFonts w:asciiTheme="minorHAnsi" w:hAnsiTheme="minorHAnsi" w:cstheme="minorHAnsi"/>
                <w:sz w:val="22"/>
                <w:szCs w:val="22"/>
              </w:rPr>
              <w:t>66</w:t>
            </w:r>
            <w:r w:rsidRPr="0090791D">
              <w:rPr>
                <w:rFonts w:asciiTheme="minorHAnsi" w:hAnsiTheme="minorHAnsi" w:cstheme="minorHAnsi"/>
                <w:sz w:val="22"/>
                <w:szCs w:val="22"/>
              </w:rPr>
              <w:t>)</w:t>
            </w:r>
          </w:p>
          <w:p w14:paraId="73B7256D" w14:textId="77777777" w:rsidR="00D26C26" w:rsidRPr="0090791D" w:rsidRDefault="00D26C26" w:rsidP="00B10038">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(2023 -0.</w:t>
            </w:r>
            <w:r w:rsidR="00B428E0" w:rsidRPr="0090791D">
              <w:rPr>
                <w:rFonts w:asciiTheme="minorHAnsi" w:hAnsiTheme="minorHAnsi" w:cstheme="minorHAnsi"/>
                <w:sz w:val="22"/>
                <w:szCs w:val="22"/>
              </w:rPr>
              <w:t>77</w:t>
            </w:r>
            <w:r w:rsidRPr="0090791D">
              <w:rPr>
                <w:rFonts w:asciiTheme="minorHAnsi" w:hAnsiTheme="minorHAnsi" w:cstheme="minorHAnsi"/>
                <w:sz w:val="22"/>
                <w:szCs w:val="22"/>
              </w:rPr>
              <w:t xml:space="preserve"> Gap = </w:t>
            </w:r>
            <w:r w:rsidR="00B428E0" w:rsidRPr="0090791D">
              <w:rPr>
                <w:rFonts w:asciiTheme="minorHAnsi" w:hAnsiTheme="minorHAnsi" w:cstheme="minorHAnsi"/>
                <w:sz w:val="22"/>
                <w:szCs w:val="22"/>
              </w:rPr>
              <w:t>0</w:t>
            </w:r>
            <w:r w:rsidRPr="0090791D">
              <w:rPr>
                <w:rFonts w:asciiTheme="minorHAnsi" w:hAnsiTheme="minorHAnsi" w:cstheme="minorHAnsi"/>
                <w:sz w:val="22"/>
                <w:szCs w:val="22"/>
              </w:rPr>
              <w:t>.</w:t>
            </w:r>
            <w:r w:rsidR="00B428E0" w:rsidRPr="0090791D">
              <w:rPr>
                <w:rFonts w:asciiTheme="minorHAnsi" w:hAnsiTheme="minorHAnsi" w:cstheme="minorHAnsi"/>
                <w:sz w:val="22"/>
                <w:szCs w:val="22"/>
              </w:rPr>
              <w:t>86</w:t>
            </w:r>
            <w:r w:rsidRPr="0090791D">
              <w:rPr>
                <w:rFonts w:asciiTheme="minorHAnsi" w:hAnsiTheme="minorHAnsi" w:cstheme="minorHAnsi"/>
                <w:sz w:val="22"/>
                <w:szCs w:val="22"/>
              </w:rPr>
              <w:t xml:space="preserve"> )</w:t>
            </w:r>
          </w:p>
          <w:p w14:paraId="5423AC93" w14:textId="77777777" w:rsidR="007416F9" w:rsidRPr="0090791D" w:rsidRDefault="007416F9" w:rsidP="00B10038">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(2024 </w:t>
            </w:r>
            <w:r w:rsidR="00CB6F7B" w:rsidRPr="0090791D">
              <w:rPr>
                <w:rFonts w:asciiTheme="minorHAnsi" w:hAnsiTheme="minorHAnsi" w:cstheme="minorHAnsi"/>
                <w:sz w:val="22"/>
                <w:szCs w:val="22"/>
              </w:rPr>
              <w:t>Prov. -0.22 Gap = 0.29</w:t>
            </w:r>
          </w:p>
        </w:tc>
      </w:tr>
      <w:tr w:rsidR="00E66558" w14:paraId="625F144A" w14:textId="77777777" w:rsidTr="00FE4BD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216F8" w14:textId="77777777" w:rsidR="00E66558" w:rsidRPr="0090791D" w:rsidRDefault="00FE4BD8" w:rsidP="0014154B">
            <w:pPr>
              <w:pStyle w:val="TableRow"/>
              <w:numPr>
                <w:ilvl w:val="0"/>
                <w:numId w:val="16"/>
              </w:numPr>
              <w:rPr>
                <w:rFonts w:asciiTheme="minorHAnsi" w:hAnsiTheme="minorHAnsi" w:cstheme="minorHAnsi"/>
                <w:sz w:val="22"/>
                <w:szCs w:val="22"/>
              </w:rPr>
            </w:pPr>
            <w:r w:rsidRPr="0090791D">
              <w:rPr>
                <w:rFonts w:asciiTheme="minorHAnsi" w:hAnsiTheme="minorHAnsi" w:cstheme="minorHAnsi"/>
                <w:sz w:val="22"/>
                <w:szCs w:val="22"/>
              </w:rPr>
              <w:t>To i</w:t>
            </w:r>
            <w:r w:rsidR="00B10038" w:rsidRPr="0090791D">
              <w:rPr>
                <w:rFonts w:asciiTheme="minorHAnsi" w:hAnsiTheme="minorHAnsi" w:cstheme="minorHAnsi"/>
                <w:sz w:val="22"/>
                <w:szCs w:val="22"/>
              </w:rPr>
              <w:t>mprove the Attainment 8 outcomes for disadvantaged students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0887" w14:textId="77777777" w:rsidR="00E66558" w:rsidRPr="0090791D" w:rsidRDefault="00B10038" w:rsidP="00B10038">
            <w:pPr>
              <w:pStyle w:val="TableRowCentered"/>
              <w:jc w:val="left"/>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 xml:space="preserve">Target </w:t>
            </w:r>
            <w:r w:rsidR="002213B2" w:rsidRPr="0090791D">
              <w:rPr>
                <w:rStyle w:val="PlaceholderText"/>
                <w:rFonts w:asciiTheme="minorHAnsi" w:hAnsiTheme="minorHAnsi" w:cstheme="minorHAnsi"/>
                <w:color w:val="0D0D0D"/>
                <w:sz w:val="22"/>
                <w:szCs w:val="22"/>
              </w:rPr>
              <w:t>ATT8 of</w:t>
            </w:r>
            <w:r w:rsidR="00685BE5" w:rsidRPr="0090791D">
              <w:rPr>
                <w:rStyle w:val="PlaceholderText"/>
                <w:rFonts w:asciiTheme="minorHAnsi" w:hAnsiTheme="minorHAnsi" w:cstheme="minorHAnsi"/>
                <w:color w:val="0D0D0D"/>
                <w:sz w:val="22"/>
                <w:szCs w:val="22"/>
              </w:rPr>
              <w:t xml:space="preserve"> </w:t>
            </w:r>
            <w:r w:rsidRPr="0090791D">
              <w:rPr>
                <w:rStyle w:val="PlaceholderText"/>
                <w:rFonts w:asciiTheme="minorHAnsi" w:hAnsiTheme="minorHAnsi" w:cstheme="minorHAnsi"/>
                <w:color w:val="0D0D0D"/>
                <w:sz w:val="22"/>
                <w:szCs w:val="22"/>
              </w:rPr>
              <w:t>40+ in current academic year</w:t>
            </w:r>
            <w:r w:rsidR="00685BE5" w:rsidRPr="0090791D">
              <w:rPr>
                <w:rStyle w:val="PlaceholderText"/>
                <w:rFonts w:asciiTheme="minorHAnsi" w:hAnsiTheme="minorHAnsi" w:cstheme="minorHAnsi"/>
                <w:color w:val="0D0D0D"/>
                <w:sz w:val="22"/>
                <w:szCs w:val="22"/>
              </w:rPr>
              <w:t xml:space="preserve"> and a Gap of less than 10 points</w:t>
            </w:r>
            <w:r w:rsidRPr="0090791D">
              <w:rPr>
                <w:rStyle w:val="PlaceholderText"/>
                <w:rFonts w:asciiTheme="minorHAnsi" w:hAnsiTheme="minorHAnsi" w:cstheme="minorHAnsi"/>
                <w:color w:val="0D0D0D"/>
                <w:sz w:val="22"/>
                <w:szCs w:val="22"/>
              </w:rPr>
              <w:t>.</w:t>
            </w:r>
          </w:p>
          <w:p w14:paraId="220BF41E" w14:textId="77777777" w:rsidR="003520E4" w:rsidRPr="0090791D" w:rsidRDefault="003520E4" w:rsidP="007557E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(2022</w:t>
            </w:r>
            <w:r w:rsidR="00D26C26" w:rsidRPr="0090791D">
              <w:rPr>
                <w:rFonts w:asciiTheme="minorHAnsi" w:hAnsiTheme="minorHAnsi" w:cstheme="minorHAnsi"/>
                <w:sz w:val="22"/>
                <w:szCs w:val="22"/>
              </w:rPr>
              <w:t xml:space="preserve"> </w:t>
            </w:r>
            <w:r w:rsidRPr="0090791D">
              <w:rPr>
                <w:rFonts w:asciiTheme="minorHAnsi" w:hAnsiTheme="minorHAnsi" w:cstheme="minorHAnsi"/>
                <w:sz w:val="22"/>
                <w:szCs w:val="22"/>
              </w:rPr>
              <w:t>ATT8 = 38.</w:t>
            </w:r>
            <w:r w:rsidR="007557E3" w:rsidRPr="0090791D">
              <w:rPr>
                <w:rFonts w:asciiTheme="minorHAnsi" w:hAnsiTheme="minorHAnsi" w:cstheme="minorHAnsi"/>
                <w:sz w:val="22"/>
                <w:szCs w:val="22"/>
              </w:rPr>
              <w:t>9</w:t>
            </w:r>
            <w:r w:rsidRPr="0090791D">
              <w:rPr>
                <w:rFonts w:asciiTheme="minorHAnsi" w:hAnsiTheme="minorHAnsi" w:cstheme="minorHAnsi"/>
                <w:sz w:val="22"/>
                <w:szCs w:val="22"/>
              </w:rPr>
              <w:t xml:space="preserve"> Gap = 1</w:t>
            </w:r>
            <w:r w:rsidR="00D26C26" w:rsidRPr="0090791D">
              <w:rPr>
                <w:rFonts w:asciiTheme="minorHAnsi" w:hAnsiTheme="minorHAnsi" w:cstheme="minorHAnsi"/>
                <w:sz w:val="22"/>
                <w:szCs w:val="22"/>
              </w:rPr>
              <w:t>4</w:t>
            </w:r>
            <w:r w:rsidRPr="0090791D">
              <w:rPr>
                <w:rFonts w:asciiTheme="minorHAnsi" w:hAnsiTheme="minorHAnsi" w:cstheme="minorHAnsi"/>
                <w:sz w:val="22"/>
                <w:szCs w:val="22"/>
              </w:rPr>
              <w:t>.</w:t>
            </w:r>
            <w:r w:rsidR="00D26C26" w:rsidRPr="0090791D">
              <w:rPr>
                <w:rFonts w:asciiTheme="minorHAnsi" w:hAnsiTheme="minorHAnsi" w:cstheme="minorHAnsi"/>
                <w:sz w:val="22"/>
                <w:szCs w:val="22"/>
              </w:rPr>
              <w:t>3</w:t>
            </w:r>
            <w:r w:rsidRPr="0090791D">
              <w:rPr>
                <w:rFonts w:asciiTheme="minorHAnsi" w:hAnsiTheme="minorHAnsi" w:cstheme="minorHAnsi"/>
                <w:sz w:val="22"/>
                <w:szCs w:val="22"/>
              </w:rPr>
              <w:t xml:space="preserve"> points)</w:t>
            </w:r>
          </w:p>
          <w:p w14:paraId="3FA0EAE8" w14:textId="77777777" w:rsidR="00D26C26" w:rsidRPr="0090791D" w:rsidRDefault="00D26C26" w:rsidP="00B10038">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(2023  3</w:t>
            </w:r>
            <w:r w:rsidR="00B428E0" w:rsidRPr="0090791D">
              <w:rPr>
                <w:rFonts w:asciiTheme="minorHAnsi" w:hAnsiTheme="minorHAnsi" w:cstheme="minorHAnsi"/>
                <w:sz w:val="22"/>
                <w:szCs w:val="22"/>
              </w:rPr>
              <w:t>4</w:t>
            </w:r>
            <w:r w:rsidRPr="0090791D">
              <w:rPr>
                <w:rFonts w:asciiTheme="minorHAnsi" w:hAnsiTheme="minorHAnsi" w:cstheme="minorHAnsi"/>
                <w:sz w:val="22"/>
                <w:szCs w:val="22"/>
              </w:rPr>
              <w:t>.</w:t>
            </w:r>
            <w:r w:rsidR="00B428E0" w:rsidRPr="0090791D">
              <w:rPr>
                <w:rFonts w:asciiTheme="minorHAnsi" w:hAnsiTheme="minorHAnsi" w:cstheme="minorHAnsi"/>
                <w:sz w:val="22"/>
                <w:szCs w:val="22"/>
              </w:rPr>
              <w:t>38</w:t>
            </w:r>
            <w:r w:rsidRPr="0090791D">
              <w:rPr>
                <w:rFonts w:asciiTheme="minorHAnsi" w:hAnsiTheme="minorHAnsi" w:cstheme="minorHAnsi"/>
                <w:sz w:val="22"/>
                <w:szCs w:val="22"/>
              </w:rPr>
              <w:t xml:space="preserve"> Gap = 1</w:t>
            </w:r>
            <w:r w:rsidR="00B428E0" w:rsidRPr="0090791D">
              <w:rPr>
                <w:rFonts w:asciiTheme="minorHAnsi" w:hAnsiTheme="minorHAnsi" w:cstheme="minorHAnsi"/>
                <w:sz w:val="22"/>
                <w:szCs w:val="22"/>
              </w:rPr>
              <w:t>4</w:t>
            </w:r>
            <w:r w:rsidRPr="0090791D">
              <w:rPr>
                <w:rFonts w:asciiTheme="minorHAnsi" w:hAnsiTheme="minorHAnsi" w:cstheme="minorHAnsi"/>
                <w:sz w:val="22"/>
                <w:szCs w:val="22"/>
              </w:rPr>
              <w:t>.</w:t>
            </w:r>
            <w:r w:rsidR="00B428E0" w:rsidRPr="0090791D">
              <w:rPr>
                <w:rFonts w:asciiTheme="minorHAnsi" w:hAnsiTheme="minorHAnsi" w:cstheme="minorHAnsi"/>
                <w:sz w:val="22"/>
                <w:szCs w:val="22"/>
              </w:rPr>
              <w:t>6</w:t>
            </w:r>
            <w:r w:rsidRPr="0090791D">
              <w:rPr>
                <w:rFonts w:asciiTheme="minorHAnsi" w:hAnsiTheme="minorHAnsi" w:cstheme="minorHAnsi"/>
                <w:sz w:val="22"/>
                <w:szCs w:val="22"/>
              </w:rPr>
              <w:t xml:space="preserve"> </w:t>
            </w:r>
            <w:r w:rsidR="007557E3" w:rsidRPr="0090791D">
              <w:rPr>
                <w:rFonts w:asciiTheme="minorHAnsi" w:hAnsiTheme="minorHAnsi" w:cstheme="minorHAnsi"/>
                <w:sz w:val="22"/>
                <w:szCs w:val="22"/>
              </w:rPr>
              <w:t>points</w:t>
            </w:r>
            <w:r w:rsidRPr="0090791D">
              <w:rPr>
                <w:rFonts w:asciiTheme="minorHAnsi" w:hAnsiTheme="minorHAnsi" w:cstheme="minorHAnsi"/>
                <w:sz w:val="22"/>
                <w:szCs w:val="22"/>
              </w:rPr>
              <w:t>)</w:t>
            </w:r>
          </w:p>
          <w:p w14:paraId="1B608F1D" w14:textId="77777777" w:rsidR="007416F9" w:rsidRPr="0090791D" w:rsidRDefault="007416F9" w:rsidP="00B10038">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(2024 </w:t>
            </w:r>
            <w:r w:rsidR="007557E3" w:rsidRPr="0090791D">
              <w:rPr>
                <w:rFonts w:asciiTheme="minorHAnsi" w:hAnsiTheme="minorHAnsi" w:cstheme="minorHAnsi"/>
                <w:sz w:val="22"/>
                <w:szCs w:val="22"/>
              </w:rPr>
              <w:t>Prov. ATT8 = 37.49 Gap = 15.38 points)</w:t>
            </w:r>
          </w:p>
        </w:tc>
      </w:tr>
      <w:tr w:rsidR="00E66558" w14:paraId="6A117802" w14:textId="77777777" w:rsidTr="00FE4BD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A4308" w14:textId="77777777" w:rsidR="00E66558" w:rsidRPr="0090791D" w:rsidRDefault="00FE4BD8" w:rsidP="0014154B">
            <w:pPr>
              <w:pStyle w:val="TableRow"/>
              <w:numPr>
                <w:ilvl w:val="0"/>
                <w:numId w:val="16"/>
              </w:numPr>
              <w:rPr>
                <w:rFonts w:asciiTheme="minorHAnsi" w:hAnsiTheme="minorHAnsi" w:cstheme="minorHAnsi"/>
                <w:sz w:val="22"/>
                <w:szCs w:val="22"/>
              </w:rPr>
            </w:pPr>
            <w:r w:rsidRPr="0090791D">
              <w:rPr>
                <w:rFonts w:asciiTheme="minorHAnsi" w:hAnsiTheme="minorHAnsi" w:cstheme="minorHAnsi"/>
                <w:sz w:val="22"/>
                <w:szCs w:val="22"/>
              </w:rPr>
              <w:t>To I</w:t>
            </w:r>
            <w:r w:rsidR="00B10038" w:rsidRPr="0090791D">
              <w:rPr>
                <w:rFonts w:asciiTheme="minorHAnsi" w:hAnsiTheme="minorHAnsi" w:cstheme="minorHAnsi"/>
                <w:sz w:val="22"/>
                <w:szCs w:val="22"/>
              </w:rPr>
              <w:t>mprove the percentage of Grade 5+ in English and Maths for disadvantaged students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A762D" w14:textId="77777777" w:rsidR="00B10038" w:rsidRPr="0090791D" w:rsidRDefault="00B10038" w:rsidP="00B10038">
            <w:pPr>
              <w:pStyle w:val="TableRow"/>
              <w:rPr>
                <w:rFonts w:asciiTheme="minorHAnsi" w:hAnsiTheme="minorHAnsi" w:cstheme="minorHAnsi"/>
                <w:sz w:val="22"/>
                <w:szCs w:val="22"/>
              </w:rPr>
            </w:pPr>
            <w:r w:rsidRPr="0090791D">
              <w:rPr>
                <w:rStyle w:val="PlaceholderText"/>
                <w:rFonts w:asciiTheme="minorHAnsi" w:hAnsiTheme="minorHAnsi" w:cstheme="minorHAnsi"/>
                <w:color w:val="0D0D0D"/>
                <w:sz w:val="22"/>
                <w:szCs w:val="22"/>
              </w:rPr>
              <w:t>Target 35% in current academic year</w:t>
            </w:r>
            <w:r w:rsidR="00685BE5" w:rsidRPr="0090791D">
              <w:rPr>
                <w:rStyle w:val="PlaceholderText"/>
                <w:rFonts w:asciiTheme="minorHAnsi" w:hAnsiTheme="minorHAnsi" w:cstheme="minorHAnsi"/>
                <w:color w:val="0D0D0D"/>
                <w:sz w:val="22"/>
                <w:szCs w:val="22"/>
              </w:rPr>
              <w:t xml:space="preserve"> and a gap of less than 10%</w:t>
            </w:r>
          </w:p>
          <w:p w14:paraId="75648851" w14:textId="77777777" w:rsidR="00E66558" w:rsidRPr="0090791D" w:rsidRDefault="003520E4">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(2022 = 24%)</w:t>
            </w:r>
          </w:p>
          <w:p w14:paraId="2CCE81D0" w14:textId="77777777" w:rsidR="00685BE5" w:rsidRPr="0090791D" w:rsidRDefault="003520E4">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(2022 Eng. 5+ = 42% / Maths 5+ = </w:t>
            </w:r>
            <w:r w:rsidR="003359AE" w:rsidRPr="0090791D">
              <w:rPr>
                <w:rFonts w:asciiTheme="minorHAnsi" w:hAnsiTheme="minorHAnsi" w:cstheme="minorHAnsi"/>
                <w:sz w:val="22"/>
                <w:szCs w:val="22"/>
              </w:rPr>
              <w:t>29</w:t>
            </w:r>
            <w:r w:rsidRPr="0090791D">
              <w:rPr>
                <w:rFonts w:asciiTheme="minorHAnsi" w:hAnsiTheme="minorHAnsi" w:cstheme="minorHAnsi"/>
                <w:sz w:val="22"/>
                <w:szCs w:val="22"/>
              </w:rPr>
              <w:t>%</w:t>
            </w:r>
            <w:r w:rsidR="003359AE" w:rsidRPr="0090791D">
              <w:rPr>
                <w:rFonts w:asciiTheme="minorHAnsi" w:hAnsiTheme="minorHAnsi" w:cstheme="minorHAnsi"/>
                <w:sz w:val="22"/>
                <w:szCs w:val="22"/>
              </w:rPr>
              <w:t>)</w:t>
            </w:r>
          </w:p>
          <w:p w14:paraId="0956E21B" w14:textId="77777777" w:rsidR="003359AE" w:rsidRPr="0090791D" w:rsidRDefault="00685BE5" w:rsidP="003359AE">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(2022 </w:t>
            </w:r>
            <w:r w:rsidR="003359AE" w:rsidRPr="0090791D">
              <w:rPr>
                <w:rFonts w:asciiTheme="minorHAnsi" w:hAnsiTheme="minorHAnsi" w:cstheme="minorHAnsi"/>
                <w:sz w:val="22"/>
                <w:szCs w:val="22"/>
              </w:rPr>
              <w:t xml:space="preserve">Prov. </w:t>
            </w:r>
            <w:r w:rsidRPr="0090791D">
              <w:rPr>
                <w:rFonts w:asciiTheme="minorHAnsi" w:hAnsiTheme="minorHAnsi" w:cstheme="minorHAnsi"/>
                <w:sz w:val="22"/>
                <w:szCs w:val="22"/>
              </w:rPr>
              <w:t xml:space="preserve">Gap = </w:t>
            </w:r>
            <w:r w:rsidR="003359AE" w:rsidRPr="0090791D">
              <w:rPr>
                <w:rFonts w:asciiTheme="minorHAnsi" w:hAnsiTheme="minorHAnsi" w:cstheme="minorHAnsi"/>
                <w:sz w:val="22"/>
                <w:szCs w:val="22"/>
              </w:rPr>
              <w:t>25</w:t>
            </w:r>
            <w:r w:rsidRPr="0090791D">
              <w:rPr>
                <w:rFonts w:asciiTheme="minorHAnsi" w:hAnsiTheme="minorHAnsi" w:cstheme="minorHAnsi"/>
                <w:sz w:val="22"/>
                <w:szCs w:val="22"/>
              </w:rPr>
              <w:t>%</w:t>
            </w:r>
            <w:r w:rsidR="003520E4" w:rsidRPr="0090791D">
              <w:rPr>
                <w:rFonts w:asciiTheme="minorHAnsi" w:hAnsiTheme="minorHAnsi" w:cstheme="minorHAnsi"/>
                <w:sz w:val="22"/>
                <w:szCs w:val="22"/>
              </w:rPr>
              <w:t>)</w:t>
            </w:r>
          </w:p>
          <w:p w14:paraId="652CDB9B" w14:textId="77777777" w:rsidR="00D26C26" w:rsidRPr="0090791D" w:rsidRDefault="00D26C26">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(2023</w:t>
            </w:r>
            <w:r w:rsidR="007557E3" w:rsidRPr="0090791D">
              <w:rPr>
                <w:rFonts w:asciiTheme="minorHAnsi" w:hAnsiTheme="minorHAnsi" w:cstheme="minorHAnsi"/>
                <w:sz w:val="22"/>
                <w:szCs w:val="22"/>
              </w:rPr>
              <w:t xml:space="preserve"> </w:t>
            </w:r>
            <w:r w:rsidR="003359AE" w:rsidRPr="0090791D">
              <w:rPr>
                <w:rFonts w:asciiTheme="minorHAnsi" w:hAnsiTheme="minorHAnsi" w:cstheme="minorHAnsi"/>
                <w:sz w:val="22"/>
                <w:szCs w:val="22"/>
              </w:rPr>
              <w:t>Eng. 5+ = 35% / Maths 5+ = 22%</w:t>
            </w:r>
            <w:r w:rsidR="00D15AE5" w:rsidRPr="0090791D">
              <w:rPr>
                <w:rFonts w:asciiTheme="minorHAnsi" w:hAnsiTheme="minorHAnsi" w:cstheme="minorHAnsi"/>
                <w:sz w:val="22"/>
                <w:szCs w:val="22"/>
              </w:rPr>
              <w:t>)</w:t>
            </w:r>
          </w:p>
          <w:p w14:paraId="04F1B330" w14:textId="77777777" w:rsidR="003359AE" w:rsidRPr="0090791D" w:rsidRDefault="003359AE" w:rsidP="003359AE">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(2023 Prov. Gap =</w:t>
            </w:r>
            <w:r w:rsidR="00767B72" w:rsidRPr="0090791D">
              <w:rPr>
                <w:rFonts w:asciiTheme="minorHAnsi" w:hAnsiTheme="minorHAnsi" w:cstheme="minorHAnsi"/>
                <w:sz w:val="22"/>
                <w:szCs w:val="22"/>
              </w:rPr>
              <w:t xml:space="preserve"> </w:t>
            </w:r>
            <w:r w:rsidRPr="0090791D">
              <w:rPr>
                <w:rFonts w:asciiTheme="minorHAnsi" w:hAnsiTheme="minorHAnsi" w:cstheme="minorHAnsi"/>
                <w:sz w:val="22"/>
                <w:szCs w:val="22"/>
              </w:rPr>
              <w:t>34%</w:t>
            </w:r>
          </w:p>
          <w:p w14:paraId="4773DECD" w14:textId="30E7333F" w:rsidR="003359AE" w:rsidRPr="0090791D" w:rsidRDefault="003359AE">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Wyvern 4+ = 41% PP v 83% </w:t>
            </w:r>
            <w:r w:rsidR="00373B4C" w:rsidRPr="0090791D">
              <w:rPr>
                <w:rFonts w:asciiTheme="minorHAnsi" w:hAnsiTheme="minorHAnsi" w:cstheme="minorHAnsi"/>
                <w:sz w:val="22"/>
                <w:szCs w:val="22"/>
              </w:rPr>
              <w:t>Non-PP</w:t>
            </w:r>
          </w:p>
          <w:p w14:paraId="43373850" w14:textId="77777777" w:rsidR="003359AE" w:rsidRPr="0090791D" w:rsidRDefault="003359AE">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(2023 Prov. Gap = 34%)</w:t>
            </w:r>
          </w:p>
          <w:p w14:paraId="387826BC" w14:textId="77777777" w:rsidR="007416F9" w:rsidRPr="0090791D" w:rsidRDefault="007416F9">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(2024</w:t>
            </w:r>
            <w:r w:rsidR="007557E3" w:rsidRPr="0090791D">
              <w:rPr>
                <w:rFonts w:asciiTheme="minorHAnsi" w:hAnsiTheme="minorHAnsi" w:cstheme="minorHAnsi"/>
                <w:sz w:val="22"/>
                <w:szCs w:val="22"/>
              </w:rPr>
              <w:t xml:space="preserve"> </w:t>
            </w:r>
            <w:r w:rsidR="003359AE" w:rsidRPr="0090791D">
              <w:rPr>
                <w:rFonts w:asciiTheme="minorHAnsi" w:hAnsiTheme="minorHAnsi" w:cstheme="minorHAnsi"/>
                <w:sz w:val="22"/>
                <w:szCs w:val="22"/>
              </w:rPr>
              <w:t>Prov. 26.1%)</w:t>
            </w:r>
            <w:r w:rsidR="003359AE" w:rsidRPr="0090791D">
              <w:rPr>
                <w:rFonts w:asciiTheme="minorHAnsi" w:hAnsiTheme="minorHAnsi" w:cstheme="minorHAnsi"/>
                <w:sz w:val="22"/>
                <w:szCs w:val="22"/>
              </w:rPr>
              <w:br/>
              <w:t>(2024</w:t>
            </w:r>
            <w:r w:rsidR="00767B72" w:rsidRPr="0090791D">
              <w:rPr>
                <w:rFonts w:asciiTheme="minorHAnsi" w:hAnsiTheme="minorHAnsi" w:cstheme="minorHAnsi"/>
                <w:sz w:val="22"/>
                <w:szCs w:val="22"/>
              </w:rPr>
              <w:t xml:space="preserve"> Eng. 5+ = 39% / Maths = 30%)</w:t>
            </w:r>
          </w:p>
          <w:p w14:paraId="7472D3AF" w14:textId="77777777" w:rsidR="00767B72" w:rsidRPr="0090791D" w:rsidRDefault="00767B72">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(2024 Gap = 33%)</w:t>
            </w:r>
          </w:p>
          <w:p w14:paraId="742FD529" w14:textId="636EA99F" w:rsidR="00767B72" w:rsidRPr="0090791D" w:rsidRDefault="00767B72">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Wyvern 4+ = 39% PP v 78% </w:t>
            </w:r>
            <w:r w:rsidR="00373B4C" w:rsidRPr="0090791D">
              <w:rPr>
                <w:rFonts w:asciiTheme="minorHAnsi" w:hAnsiTheme="minorHAnsi" w:cstheme="minorHAnsi"/>
                <w:sz w:val="22"/>
                <w:szCs w:val="22"/>
              </w:rPr>
              <w:t>Non-PP</w:t>
            </w:r>
          </w:p>
        </w:tc>
      </w:tr>
      <w:tr w:rsidR="00E66558" w14:paraId="0A11634F" w14:textId="77777777" w:rsidTr="00FE4BD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5D725" w14:textId="77777777" w:rsidR="00E66558" w:rsidRPr="0090791D" w:rsidRDefault="00FE4BD8" w:rsidP="0014154B">
            <w:pPr>
              <w:pStyle w:val="TableRow"/>
              <w:numPr>
                <w:ilvl w:val="0"/>
                <w:numId w:val="16"/>
              </w:numPr>
              <w:rPr>
                <w:rFonts w:asciiTheme="minorHAnsi" w:hAnsiTheme="minorHAnsi" w:cstheme="minorHAnsi"/>
                <w:color w:val="auto"/>
                <w:sz w:val="22"/>
                <w:szCs w:val="22"/>
              </w:rPr>
            </w:pPr>
            <w:r w:rsidRPr="0090791D">
              <w:rPr>
                <w:rFonts w:asciiTheme="minorHAnsi" w:hAnsiTheme="minorHAnsi" w:cstheme="minorHAnsi"/>
                <w:color w:val="auto"/>
                <w:sz w:val="22"/>
                <w:szCs w:val="22"/>
              </w:rPr>
              <w:t>To i</w:t>
            </w:r>
            <w:r w:rsidR="00B10038" w:rsidRPr="0090791D">
              <w:rPr>
                <w:rFonts w:asciiTheme="minorHAnsi" w:hAnsiTheme="minorHAnsi" w:cstheme="minorHAnsi"/>
                <w:color w:val="auto"/>
                <w:sz w:val="22"/>
                <w:szCs w:val="22"/>
              </w:rPr>
              <w:t>mprove the attendance of disadvantaged students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EE5DC" w14:textId="77777777" w:rsidR="00FE4BD8" w:rsidRPr="0090791D" w:rsidRDefault="00FE4BD8" w:rsidP="0014154B">
            <w:pPr>
              <w:pStyle w:val="TableRow"/>
              <w:numPr>
                <w:ilvl w:val="0"/>
                <w:numId w:val="24"/>
              </w:numPr>
              <w:rPr>
                <w:rStyle w:val="PlaceholderText"/>
                <w:rFonts w:asciiTheme="minorHAnsi" w:hAnsiTheme="minorHAnsi" w:cstheme="minorHAnsi"/>
                <w:color w:val="auto"/>
                <w:sz w:val="22"/>
                <w:szCs w:val="22"/>
              </w:rPr>
            </w:pPr>
            <w:r w:rsidRPr="0090791D">
              <w:rPr>
                <w:rStyle w:val="PlaceholderText"/>
                <w:rFonts w:asciiTheme="minorHAnsi" w:hAnsiTheme="minorHAnsi" w:cstheme="minorHAnsi"/>
                <w:color w:val="auto"/>
                <w:sz w:val="22"/>
                <w:szCs w:val="22"/>
              </w:rPr>
              <w:t xml:space="preserve">The attendance rate for disadvantaged students to be at least 92%. </w:t>
            </w:r>
          </w:p>
          <w:p w14:paraId="1264FEF1" w14:textId="14A16FAD" w:rsidR="00FE4BD8" w:rsidRPr="0090791D" w:rsidRDefault="00685BE5" w:rsidP="0014154B">
            <w:pPr>
              <w:pStyle w:val="TableRow"/>
              <w:numPr>
                <w:ilvl w:val="0"/>
                <w:numId w:val="24"/>
              </w:numPr>
              <w:rPr>
                <w:rStyle w:val="PlaceholderText"/>
                <w:rFonts w:asciiTheme="minorHAnsi" w:hAnsiTheme="minorHAnsi" w:cstheme="minorHAnsi"/>
                <w:color w:val="auto"/>
                <w:sz w:val="22"/>
                <w:szCs w:val="22"/>
              </w:rPr>
            </w:pPr>
            <w:r w:rsidRPr="0090791D">
              <w:rPr>
                <w:rStyle w:val="PlaceholderText"/>
                <w:rFonts w:asciiTheme="minorHAnsi" w:hAnsiTheme="minorHAnsi" w:cstheme="minorHAnsi"/>
                <w:color w:val="auto"/>
                <w:sz w:val="22"/>
                <w:szCs w:val="22"/>
              </w:rPr>
              <w:t>Gap less than 5%</w:t>
            </w:r>
            <w:r w:rsidR="00FE4BD8" w:rsidRPr="0090791D">
              <w:rPr>
                <w:rStyle w:val="PlaceholderText"/>
                <w:rFonts w:asciiTheme="minorHAnsi" w:hAnsiTheme="minorHAnsi" w:cstheme="minorHAnsi"/>
                <w:color w:val="auto"/>
                <w:sz w:val="22"/>
                <w:szCs w:val="22"/>
              </w:rPr>
              <w:t xml:space="preserve"> between disadvantaged and </w:t>
            </w:r>
            <w:r w:rsidR="001A2121" w:rsidRPr="0090791D">
              <w:rPr>
                <w:rStyle w:val="PlaceholderText"/>
                <w:rFonts w:asciiTheme="minorHAnsi" w:hAnsiTheme="minorHAnsi" w:cstheme="minorHAnsi"/>
                <w:color w:val="auto"/>
                <w:sz w:val="22"/>
                <w:szCs w:val="22"/>
              </w:rPr>
              <w:t>non-disadvantaged</w:t>
            </w:r>
            <w:r w:rsidR="00FE4BD8" w:rsidRPr="0090791D">
              <w:rPr>
                <w:rStyle w:val="PlaceholderText"/>
                <w:rFonts w:asciiTheme="minorHAnsi" w:hAnsiTheme="minorHAnsi" w:cstheme="minorHAnsi"/>
                <w:color w:val="auto"/>
                <w:sz w:val="22"/>
                <w:szCs w:val="22"/>
              </w:rPr>
              <w:t xml:space="preserve"> students</w:t>
            </w:r>
          </w:p>
          <w:p w14:paraId="47952B1B" w14:textId="77777777" w:rsidR="007416F9" w:rsidRPr="0090791D" w:rsidRDefault="00B078AC" w:rsidP="007416F9">
            <w:pPr>
              <w:pStyle w:val="TableRow"/>
              <w:rPr>
                <w:rStyle w:val="PlaceholderText"/>
                <w:rFonts w:asciiTheme="minorHAnsi" w:hAnsiTheme="minorHAnsi" w:cstheme="minorHAnsi"/>
                <w:color w:val="auto"/>
                <w:sz w:val="22"/>
                <w:szCs w:val="22"/>
              </w:rPr>
            </w:pPr>
            <w:r w:rsidRPr="0090791D">
              <w:rPr>
                <w:rStyle w:val="PlaceholderText"/>
                <w:rFonts w:asciiTheme="minorHAnsi" w:hAnsiTheme="minorHAnsi" w:cstheme="minorHAnsi"/>
                <w:color w:val="000000" w:themeColor="text1"/>
                <w:sz w:val="22"/>
                <w:szCs w:val="22"/>
              </w:rPr>
              <w:t>85.28</w:t>
            </w:r>
            <w:r w:rsidR="007416F9" w:rsidRPr="0090791D">
              <w:rPr>
                <w:rStyle w:val="PlaceholderText"/>
                <w:rFonts w:asciiTheme="minorHAnsi" w:hAnsiTheme="minorHAnsi" w:cstheme="minorHAnsi"/>
                <w:color w:val="000000" w:themeColor="text1"/>
                <w:sz w:val="22"/>
                <w:szCs w:val="22"/>
              </w:rPr>
              <w:t>% 2023 – 2024 (</w:t>
            </w:r>
            <w:r w:rsidRPr="0090791D">
              <w:rPr>
                <w:rStyle w:val="PlaceholderText"/>
                <w:rFonts w:asciiTheme="minorHAnsi" w:hAnsiTheme="minorHAnsi" w:cstheme="minorHAnsi"/>
                <w:color w:val="000000" w:themeColor="text1"/>
                <w:sz w:val="22"/>
                <w:szCs w:val="22"/>
              </w:rPr>
              <w:t>91.95</w:t>
            </w:r>
            <w:r w:rsidR="007416F9" w:rsidRPr="0090791D">
              <w:rPr>
                <w:rStyle w:val="PlaceholderText"/>
                <w:rFonts w:asciiTheme="minorHAnsi" w:hAnsiTheme="minorHAnsi" w:cstheme="minorHAnsi"/>
                <w:color w:val="000000" w:themeColor="text1"/>
                <w:sz w:val="22"/>
                <w:szCs w:val="22"/>
              </w:rPr>
              <w:t>% all</w:t>
            </w:r>
            <w:r w:rsidR="007416F9" w:rsidRPr="0090791D">
              <w:rPr>
                <w:rStyle w:val="PlaceholderText"/>
                <w:rFonts w:asciiTheme="minorHAnsi" w:hAnsiTheme="minorHAnsi" w:cstheme="minorHAnsi"/>
                <w:color w:val="auto"/>
                <w:sz w:val="22"/>
                <w:szCs w:val="22"/>
              </w:rPr>
              <w:t>)</w:t>
            </w:r>
          </w:p>
          <w:p w14:paraId="40A3968E" w14:textId="77777777" w:rsidR="0023671B" w:rsidRPr="0090791D" w:rsidRDefault="0023671B" w:rsidP="00B10038">
            <w:pPr>
              <w:pStyle w:val="TableRow"/>
              <w:rPr>
                <w:rStyle w:val="PlaceholderText"/>
                <w:rFonts w:asciiTheme="minorHAnsi" w:hAnsiTheme="minorHAnsi" w:cstheme="minorHAnsi"/>
                <w:color w:val="auto"/>
                <w:sz w:val="22"/>
                <w:szCs w:val="22"/>
              </w:rPr>
            </w:pPr>
            <w:r w:rsidRPr="0090791D">
              <w:rPr>
                <w:rStyle w:val="PlaceholderText"/>
                <w:rFonts w:asciiTheme="minorHAnsi" w:hAnsiTheme="minorHAnsi" w:cstheme="minorHAnsi"/>
                <w:color w:val="auto"/>
                <w:sz w:val="22"/>
                <w:szCs w:val="22"/>
              </w:rPr>
              <w:t>86.2% 2022 – 2023 (91.6% all)</w:t>
            </w:r>
          </w:p>
          <w:p w14:paraId="5ED3A711" w14:textId="77777777" w:rsidR="00B10038" w:rsidRPr="0090791D" w:rsidRDefault="003520E4" w:rsidP="00B10038">
            <w:pPr>
              <w:pStyle w:val="TableRow"/>
              <w:rPr>
                <w:rFonts w:asciiTheme="minorHAnsi" w:hAnsiTheme="minorHAnsi" w:cstheme="minorHAnsi"/>
                <w:color w:val="auto"/>
                <w:sz w:val="22"/>
                <w:szCs w:val="22"/>
              </w:rPr>
            </w:pPr>
            <w:r w:rsidRPr="0090791D">
              <w:rPr>
                <w:rStyle w:val="PlaceholderText"/>
                <w:rFonts w:asciiTheme="minorHAnsi" w:hAnsiTheme="minorHAnsi" w:cstheme="minorHAnsi"/>
                <w:color w:val="auto"/>
                <w:sz w:val="22"/>
                <w:szCs w:val="22"/>
              </w:rPr>
              <w:t>85.2</w:t>
            </w:r>
            <w:r w:rsidR="00314198" w:rsidRPr="0090791D">
              <w:rPr>
                <w:rStyle w:val="PlaceholderText"/>
                <w:rFonts w:asciiTheme="minorHAnsi" w:hAnsiTheme="minorHAnsi" w:cstheme="minorHAnsi"/>
                <w:color w:val="auto"/>
                <w:sz w:val="22"/>
                <w:szCs w:val="22"/>
              </w:rPr>
              <w:t>% 2021 – 2022 (</w:t>
            </w:r>
            <w:r w:rsidRPr="0090791D">
              <w:rPr>
                <w:rStyle w:val="PlaceholderText"/>
                <w:rFonts w:asciiTheme="minorHAnsi" w:hAnsiTheme="minorHAnsi" w:cstheme="minorHAnsi"/>
                <w:color w:val="auto"/>
                <w:sz w:val="22"/>
                <w:szCs w:val="22"/>
              </w:rPr>
              <w:t>91.4</w:t>
            </w:r>
            <w:r w:rsidR="00314198" w:rsidRPr="0090791D">
              <w:rPr>
                <w:rStyle w:val="PlaceholderText"/>
                <w:rFonts w:asciiTheme="minorHAnsi" w:hAnsiTheme="minorHAnsi" w:cstheme="minorHAnsi"/>
                <w:color w:val="auto"/>
                <w:sz w:val="22"/>
                <w:szCs w:val="22"/>
              </w:rPr>
              <w:t>% all)</w:t>
            </w:r>
            <w:r w:rsidR="00B10038" w:rsidRPr="0090791D">
              <w:rPr>
                <w:rStyle w:val="PlaceholderText"/>
                <w:rFonts w:asciiTheme="minorHAnsi" w:hAnsiTheme="minorHAnsi" w:cstheme="minorHAnsi"/>
                <w:color w:val="auto"/>
                <w:sz w:val="22"/>
                <w:szCs w:val="22"/>
              </w:rPr>
              <w:t xml:space="preserve"> </w:t>
            </w:r>
          </w:p>
          <w:p w14:paraId="78BD1D13" w14:textId="47561264" w:rsidR="00C07B73" w:rsidRPr="0090791D" w:rsidRDefault="00C07B73" w:rsidP="00B10038">
            <w:pPr>
              <w:pStyle w:val="TableRowCentered"/>
              <w:jc w:val="left"/>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Reduce the number of </w:t>
            </w:r>
            <w:r w:rsidR="00373B4C" w:rsidRPr="0090791D">
              <w:rPr>
                <w:rFonts w:asciiTheme="minorHAnsi" w:hAnsiTheme="minorHAnsi" w:cstheme="minorHAnsi"/>
                <w:color w:val="auto"/>
                <w:sz w:val="22"/>
                <w:szCs w:val="22"/>
              </w:rPr>
              <w:t>PAs</w:t>
            </w:r>
            <w:r w:rsidRPr="0090791D">
              <w:rPr>
                <w:rFonts w:asciiTheme="minorHAnsi" w:hAnsiTheme="minorHAnsi" w:cstheme="minorHAnsi"/>
                <w:color w:val="auto"/>
                <w:sz w:val="22"/>
                <w:szCs w:val="22"/>
              </w:rPr>
              <w:t xml:space="preserve"> within the disadvantaged cohort.</w:t>
            </w:r>
          </w:p>
        </w:tc>
      </w:tr>
      <w:tr w:rsidR="00B10038" w14:paraId="61DBA5F8" w14:textId="77777777" w:rsidTr="00FE4BD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B757C" w14:textId="77777777" w:rsidR="00B10038" w:rsidRPr="0090791D" w:rsidRDefault="00B10038" w:rsidP="0014154B">
            <w:pPr>
              <w:pStyle w:val="TableRow"/>
              <w:numPr>
                <w:ilvl w:val="0"/>
                <w:numId w:val="16"/>
              </w:numPr>
              <w:rPr>
                <w:rFonts w:asciiTheme="minorHAnsi" w:hAnsiTheme="minorHAnsi" w:cstheme="minorHAnsi"/>
                <w:sz w:val="22"/>
                <w:szCs w:val="22"/>
              </w:rPr>
            </w:pPr>
            <w:r w:rsidRPr="0090791D">
              <w:rPr>
                <w:rFonts w:asciiTheme="minorHAnsi" w:hAnsiTheme="minorHAnsi" w:cstheme="minorHAnsi"/>
                <w:sz w:val="22"/>
                <w:szCs w:val="22"/>
              </w:rPr>
              <w:t>Reduce the number of Fixed Term Exclusions</w:t>
            </w:r>
            <w:r w:rsidR="001275A1" w:rsidRPr="0090791D">
              <w:rPr>
                <w:rFonts w:asciiTheme="minorHAnsi" w:hAnsiTheme="minorHAnsi" w:cstheme="minorHAnsi"/>
                <w:sz w:val="22"/>
                <w:szCs w:val="22"/>
              </w:rPr>
              <w:t xml:space="preserve"> / suspensions</w:t>
            </w:r>
            <w:r w:rsidRPr="0090791D">
              <w:rPr>
                <w:rFonts w:asciiTheme="minorHAnsi" w:hAnsiTheme="minorHAnsi" w:cstheme="minorHAnsi"/>
                <w:sz w:val="22"/>
                <w:szCs w:val="22"/>
              </w:rPr>
              <w:t xml:space="preserve"> for disadvantaged students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AB43" w14:textId="77777777" w:rsidR="00D829A4" w:rsidRPr="0090791D" w:rsidRDefault="00B10038" w:rsidP="0014154B">
            <w:pPr>
              <w:pStyle w:val="TableRow"/>
              <w:numPr>
                <w:ilvl w:val="0"/>
                <w:numId w:val="25"/>
              </w:numPr>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Reduce PP FTEs </w:t>
            </w:r>
            <w:r w:rsidR="003520E4" w:rsidRPr="0090791D">
              <w:rPr>
                <w:rFonts w:asciiTheme="minorHAnsi" w:hAnsiTheme="minorHAnsi" w:cstheme="minorHAnsi"/>
                <w:color w:val="auto"/>
                <w:sz w:val="22"/>
                <w:szCs w:val="22"/>
              </w:rPr>
              <w:t>/ Suspensions</w:t>
            </w:r>
          </w:p>
          <w:p w14:paraId="1D3809DA" w14:textId="77777777" w:rsidR="007416F9" w:rsidRPr="0090791D" w:rsidRDefault="007416F9" w:rsidP="007416F9">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u w:val="single"/>
              </w:rPr>
              <w:t>2023-2024:</w:t>
            </w:r>
          </w:p>
          <w:p w14:paraId="09DEA1E0" w14:textId="77777777" w:rsidR="007416F9" w:rsidRPr="0090791D" w:rsidRDefault="00B078AC" w:rsidP="007416F9">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151 </w:t>
            </w:r>
            <w:r w:rsidR="007416F9" w:rsidRPr="0090791D">
              <w:rPr>
                <w:rFonts w:asciiTheme="minorHAnsi" w:hAnsiTheme="minorHAnsi" w:cstheme="minorHAnsi"/>
                <w:color w:val="auto"/>
                <w:sz w:val="22"/>
                <w:szCs w:val="22"/>
              </w:rPr>
              <w:t>(</w:t>
            </w:r>
            <w:r w:rsidRPr="0090791D">
              <w:rPr>
                <w:rFonts w:asciiTheme="minorHAnsi" w:hAnsiTheme="minorHAnsi" w:cstheme="minorHAnsi"/>
                <w:color w:val="auto"/>
                <w:sz w:val="22"/>
                <w:szCs w:val="22"/>
              </w:rPr>
              <w:t>370</w:t>
            </w:r>
            <w:r w:rsidR="007416F9" w:rsidRPr="0090791D">
              <w:rPr>
                <w:rFonts w:asciiTheme="minorHAnsi" w:hAnsiTheme="minorHAnsi" w:cstheme="minorHAnsi"/>
                <w:color w:val="auto"/>
                <w:sz w:val="22"/>
                <w:szCs w:val="22"/>
              </w:rPr>
              <w:t xml:space="preserve"> days lost)</w:t>
            </w:r>
          </w:p>
          <w:p w14:paraId="3CF4D243" w14:textId="7C171D0D" w:rsidR="007416F9" w:rsidRPr="0090791D" w:rsidRDefault="00B078AC" w:rsidP="007416F9">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57</w:t>
            </w:r>
            <w:r w:rsidR="007416F9" w:rsidRPr="0090791D">
              <w:rPr>
                <w:rFonts w:asciiTheme="minorHAnsi" w:hAnsiTheme="minorHAnsi" w:cstheme="minorHAnsi"/>
                <w:color w:val="auto"/>
                <w:sz w:val="22"/>
                <w:szCs w:val="22"/>
              </w:rPr>
              <w:t xml:space="preserve"> </w:t>
            </w:r>
            <w:r w:rsidR="00373B4C" w:rsidRPr="0090791D">
              <w:rPr>
                <w:rFonts w:asciiTheme="minorHAnsi" w:hAnsiTheme="minorHAnsi" w:cstheme="minorHAnsi"/>
                <w:color w:val="auto"/>
                <w:sz w:val="22"/>
                <w:szCs w:val="22"/>
              </w:rPr>
              <w:t>students</w:t>
            </w:r>
            <w:r w:rsidR="007416F9" w:rsidRPr="0090791D">
              <w:rPr>
                <w:rFonts w:asciiTheme="minorHAnsi" w:hAnsiTheme="minorHAnsi" w:cstheme="minorHAnsi"/>
                <w:color w:val="auto"/>
                <w:sz w:val="22"/>
                <w:szCs w:val="22"/>
              </w:rPr>
              <w:t xml:space="preserve"> total</w:t>
            </w:r>
          </w:p>
          <w:p w14:paraId="17331D8C" w14:textId="398345BC" w:rsidR="007416F9" w:rsidRPr="0090791D" w:rsidRDefault="00B078AC" w:rsidP="007416F9">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6 </w:t>
            </w:r>
            <w:r w:rsidR="007416F9" w:rsidRPr="0090791D">
              <w:rPr>
                <w:rFonts w:asciiTheme="minorHAnsi" w:hAnsiTheme="minorHAnsi" w:cstheme="minorHAnsi"/>
                <w:color w:val="auto"/>
                <w:sz w:val="22"/>
                <w:szCs w:val="22"/>
              </w:rPr>
              <w:t xml:space="preserve">students account for </w:t>
            </w:r>
            <w:r w:rsidRPr="0090791D">
              <w:rPr>
                <w:rFonts w:asciiTheme="minorHAnsi" w:hAnsiTheme="minorHAnsi" w:cstheme="minorHAnsi"/>
                <w:color w:val="auto"/>
                <w:sz w:val="22"/>
                <w:szCs w:val="22"/>
              </w:rPr>
              <w:t xml:space="preserve">118 </w:t>
            </w:r>
            <w:r w:rsidR="00373B4C" w:rsidRPr="0090791D">
              <w:rPr>
                <w:rFonts w:asciiTheme="minorHAnsi" w:hAnsiTheme="minorHAnsi" w:cstheme="minorHAnsi"/>
                <w:color w:val="auto"/>
                <w:sz w:val="22"/>
                <w:szCs w:val="22"/>
              </w:rPr>
              <w:t>days</w:t>
            </w:r>
          </w:p>
          <w:p w14:paraId="1F014918" w14:textId="77777777" w:rsidR="0023671B" w:rsidRPr="0090791D" w:rsidRDefault="0023671B" w:rsidP="00D829A4">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u w:val="single"/>
              </w:rPr>
              <w:t>2022-2023:</w:t>
            </w:r>
          </w:p>
          <w:p w14:paraId="0F5DF144" w14:textId="77777777" w:rsidR="0023671B" w:rsidRPr="0090791D" w:rsidRDefault="0023671B" w:rsidP="00B10038">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112 (313 days lost)</w:t>
            </w:r>
          </w:p>
          <w:p w14:paraId="21FD857D" w14:textId="77777777" w:rsidR="00D829A4" w:rsidRPr="0090791D" w:rsidRDefault="00D829A4" w:rsidP="00B10038">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46 students total</w:t>
            </w:r>
          </w:p>
          <w:p w14:paraId="15F6C057" w14:textId="77777777" w:rsidR="00D829A4" w:rsidRPr="0090791D" w:rsidRDefault="00D829A4" w:rsidP="00B10038">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6 students account for 120.5 days</w:t>
            </w:r>
          </w:p>
          <w:p w14:paraId="363D785D" w14:textId="77777777" w:rsidR="00314198" w:rsidRPr="0090791D" w:rsidRDefault="00314198" w:rsidP="00B10038">
            <w:pPr>
              <w:pStyle w:val="TableRow"/>
              <w:rPr>
                <w:rFonts w:asciiTheme="minorHAnsi" w:hAnsiTheme="minorHAnsi" w:cstheme="minorHAnsi"/>
                <w:color w:val="auto"/>
                <w:sz w:val="22"/>
                <w:szCs w:val="22"/>
                <w:u w:val="single"/>
              </w:rPr>
            </w:pPr>
            <w:r w:rsidRPr="0090791D">
              <w:rPr>
                <w:rFonts w:asciiTheme="minorHAnsi" w:hAnsiTheme="minorHAnsi" w:cstheme="minorHAnsi"/>
                <w:color w:val="auto"/>
                <w:sz w:val="22"/>
                <w:szCs w:val="22"/>
                <w:u w:val="single"/>
              </w:rPr>
              <w:t>2021 – 2022:</w:t>
            </w:r>
          </w:p>
          <w:p w14:paraId="6F3F4872" w14:textId="77777777" w:rsidR="00695938" w:rsidRPr="0090791D" w:rsidRDefault="00695938" w:rsidP="00B10038">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63 </w:t>
            </w:r>
            <w:r w:rsidR="00394DCB" w:rsidRPr="0090791D">
              <w:rPr>
                <w:rFonts w:asciiTheme="minorHAnsi" w:hAnsiTheme="minorHAnsi" w:cstheme="minorHAnsi"/>
                <w:color w:val="auto"/>
                <w:sz w:val="22"/>
                <w:szCs w:val="22"/>
              </w:rPr>
              <w:t>(135 days lost)</w:t>
            </w:r>
          </w:p>
          <w:p w14:paraId="69CB3440" w14:textId="77777777" w:rsidR="00394DCB" w:rsidRPr="0090791D" w:rsidRDefault="00394DCB" w:rsidP="00B10038">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lastRenderedPageBreak/>
              <w:t>33 students.</w:t>
            </w:r>
          </w:p>
          <w:p w14:paraId="33A05863" w14:textId="77777777" w:rsidR="00314198" w:rsidRPr="0090791D" w:rsidRDefault="00314198" w:rsidP="00B10038">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School </w:t>
            </w:r>
            <w:r w:rsidR="00AF4549" w:rsidRPr="0090791D">
              <w:rPr>
                <w:rFonts w:asciiTheme="minorHAnsi" w:hAnsiTheme="minorHAnsi" w:cstheme="minorHAnsi"/>
                <w:color w:val="auto"/>
                <w:sz w:val="22"/>
                <w:szCs w:val="22"/>
              </w:rPr>
              <w:t>6.7% V Nat. Av. 7.6%</w:t>
            </w:r>
          </w:p>
          <w:p w14:paraId="296B9F57" w14:textId="77777777" w:rsidR="00314198" w:rsidRPr="0090791D" w:rsidRDefault="00314198" w:rsidP="00B10038">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Disadv. </w:t>
            </w:r>
            <w:r w:rsidR="00AF4549" w:rsidRPr="0090791D">
              <w:rPr>
                <w:rFonts w:asciiTheme="minorHAnsi" w:hAnsiTheme="minorHAnsi" w:cstheme="minorHAnsi"/>
                <w:color w:val="auto"/>
                <w:sz w:val="22"/>
                <w:szCs w:val="22"/>
              </w:rPr>
              <w:t>23.4% V Nat. Av. 18.8%</w:t>
            </w:r>
          </w:p>
          <w:p w14:paraId="20CC8A20" w14:textId="77777777" w:rsidR="00B10038" w:rsidRPr="0090791D" w:rsidRDefault="00B10038" w:rsidP="00D829A4">
            <w:pPr>
              <w:pStyle w:val="TableRow"/>
              <w:rPr>
                <w:rStyle w:val="PlaceholderText"/>
                <w:rFonts w:asciiTheme="minorHAnsi" w:hAnsiTheme="minorHAnsi" w:cstheme="minorHAnsi"/>
                <w:color w:val="auto"/>
                <w:sz w:val="22"/>
                <w:szCs w:val="22"/>
              </w:rPr>
            </w:pPr>
          </w:p>
        </w:tc>
      </w:tr>
      <w:tr w:rsidR="00B10038" w14:paraId="6DA6528A" w14:textId="77777777" w:rsidTr="00FE4BD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0BB6" w14:textId="66F6446D" w:rsidR="00B10038" w:rsidRPr="0090791D" w:rsidRDefault="00B10038" w:rsidP="0014154B">
            <w:pPr>
              <w:pStyle w:val="TableRow"/>
              <w:numPr>
                <w:ilvl w:val="0"/>
                <w:numId w:val="16"/>
              </w:numPr>
              <w:rPr>
                <w:rFonts w:asciiTheme="minorHAnsi" w:hAnsiTheme="minorHAnsi" w:cstheme="minorHAnsi"/>
                <w:sz w:val="22"/>
                <w:szCs w:val="22"/>
              </w:rPr>
            </w:pPr>
            <w:r w:rsidRPr="0090791D">
              <w:rPr>
                <w:rFonts w:asciiTheme="minorHAnsi" w:hAnsiTheme="minorHAnsi" w:cstheme="minorHAnsi"/>
                <w:sz w:val="22"/>
                <w:szCs w:val="22"/>
              </w:rPr>
              <w:lastRenderedPageBreak/>
              <w:t>Increase the E-</w:t>
            </w:r>
            <w:r w:rsidR="001A2121">
              <w:rPr>
                <w:rFonts w:asciiTheme="minorHAnsi" w:hAnsiTheme="minorHAnsi" w:cstheme="minorHAnsi"/>
                <w:sz w:val="22"/>
                <w:szCs w:val="22"/>
              </w:rPr>
              <w:t>B</w:t>
            </w:r>
            <w:r w:rsidRPr="0090791D">
              <w:rPr>
                <w:rFonts w:asciiTheme="minorHAnsi" w:hAnsiTheme="minorHAnsi" w:cstheme="minorHAnsi"/>
                <w:sz w:val="22"/>
                <w:szCs w:val="22"/>
              </w:rPr>
              <w:t xml:space="preserve">acc take up </w:t>
            </w:r>
            <w:r w:rsidR="000B1D6A" w:rsidRPr="0090791D">
              <w:rPr>
                <w:rFonts w:asciiTheme="minorHAnsi" w:hAnsiTheme="minorHAnsi" w:cstheme="minorHAnsi"/>
                <w:sz w:val="22"/>
                <w:szCs w:val="22"/>
              </w:rPr>
              <w:t>by disadvantaged students during the options process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1F2F" w14:textId="77777777" w:rsidR="00264D11" w:rsidRPr="0090791D" w:rsidRDefault="00264D11" w:rsidP="00B10038">
            <w:pPr>
              <w:pStyle w:val="TableRow"/>
              <w:rPr>
                <w:rStyle w:val="PlaceholderText"/>
                <w:rFonts w:asciiTheme="minorHAnsi" w:hAnsiTheme="minorHAnsi" w:cstheme="minorHAnsi"/>
                <w:color w:val="0D0D0D"/>
                <w:sz w:val="22"/>
                <w:szCs w:val="22"/>
                <w:highlight w:val="yellow"/>
              </w:rPr>
            </w:pPr>
            <w:r w:rsidRPr="0090791D">
              <w:rPr>
                <w:rStyle w:val="PlaceholderText"/>
                <w:rFonts w:asciiTheme="minorHAnsi" w:hAnsiTheme="minorHAnsi" w:cstheme="minorHAnsi"/>
                <w:color w:val="0D0D0D"/>
                <w:sz w:val="22"/>
                <w:szCs w:val="22"/>
              </w:rPr>
              <w:t xml:space="preserve">All students with a MEG of 5+ placed on the E-Bacc pathway. </w:t>
            </w:r>
          </w:p>
          <w:p w14:paraId="2C220E4A" w14:textId="77777777" w:rsidR="008A7DAC" w:rsidRPr="001765A2" w:rsidRDefault="003F702C" w:rsidP="00B10038">
            <w:pPr>
              <w:pStyle w:val="TableRow"/>
              <w:rPr>
                <w:rStyle w:val="PlaceholderText"/>
                <w:rFonts w:asciiTheme="minorHAnsi" w:hAnsiTheme="minorHAnsi" w:cstheme="minorHAnsi"/>
                <w:color w:val="0D0D0D"/>
                <w:sz w:val="22"/>
                <w:szCs w:val="22"/>
              </w:rPr>
            </w:pPr>
            <w:r w:rsidRPr="001765A2">
              <w:rPr>
                <w:rStyle w:val="PlaceholderText"/>
                <w:rFonts w:asciiTheme="minorHAnsi" w:hAnsiTheme="minorHAnsi" w:cstheme="minorHAnsi"/>
                <w:color w:val="0D0D0D"/>
                <w:sz w:val="22"/>
                <w:szCs w:val="22"/>
              </w:rPr>
              <w:t>E</w:t>
            </w:r>
            <w:r w:rsidR="008A7DAC" w:rsidRPr="001765A2">
              <w:rPr>
                <w:rStyle w:val="PlaceholderText"/>
                <w:rFonts w:asciiTheme="minorHAnsi" w:hAnsiTheme="minorHAnsi" w:cstheme="minorHAnsi"/>
                <w:color w:val="0D0D0D"/>
                <w:sz w:val="22"/>
                <w:szCs w:val="22"/>
              </w:rPr>
              <w:t>-Bacc uptake:</w:t>
            </w:r>
          </w:p>
          <w:p w14:paraId="318AF9E9" w14:textId="433C2376" w:rsidR="00264D11" w:rsidRPr="001765A2" w:rsidRDefault="00264D11" w:rsidP="00B10038">
            <w:pPr>
              <w:pStyle w:val="TableRow"/>
              <w:rPr>
                <w:rStyle w:val="PlaceholderText"/>
                <w:rFonts w:asciiTheme="minorHAnsi" w:hAnsiTheme="minorHAnsi" w:cstheme="minorHAnsi"/>
                <w:color w:val="0D0D0D"/>
                <w:sz w:val="22"/>
                <w:szCs w:val="22"/>
              </w:rPr>
            </w:pPr>
            <w:r w:rsidRPr="001765A2">
              <w:rPr>
                <w:rStyle w:val="PlaceholderText"/>
                <w:rFonts w:asciiTheme="minorHAnsi" w:hAnsiTheme="minorHAnsi" w:cstheme="minorHAnsi"/>
                <w:color w:val="0D0D0D"/>
                <w:sz w:val="22"/>
                <w:szCs w:val="22"/>
              </w:rPr>
              <w:t>(Class of 2027- All =</w:t>
            </w:r>
            <w:r w:rsidR="001765A2" w:rsidRPr="001765A2">
              <w:rPr>
                <w:rStyle w:val="PlaceholderText"/>
                <w:rFonts w:asciiTheme="minorHAnsi" w:hAnsiTheme="minorHAnsi" w:cstheme="minorHAnsi"/>
                <w:color w:val="0D0D0D"/>
                <w:sz w:val="22"/>
                <w:szCs w:val="22"/>
              </w:rPr>
              <w:t xml:space="preserve"> 65</w:t>
            </w:r>
            <w:r w:rsidR="001A2121" w:rsidRPr="001765A2">
              <w:rPr>
                <w:rStyle w:val="PlaceholderText"/>
                <w:rFonts w:asciiTheme="minorHAnsi" w:hAnsiTheme="minorHAnsi" w:cstheme="minorHAnsi"/>
                <w:color w:val="0D0D0D"/>
                <w:sz w:val="22"/>
                <w:szCs w:val="22"/>
              </w:rPr>
              <w:t>%,</w:t>
            </w:r>
            <w:r w:rsidRPr="001765A2">
              <w:rPr>
                <w:rStyle w:val="PlaceholderText"/>
                <w:rFonts w:asciiTheme="minorHAnsi" w:hAnsiTheme="minorHAnsi" w:cstheme="minorHAnsi"/>
                <w:color w:val="0D0D0D"/>
                <w:sz w:val="22"/>
                <w:szCs w:val="22"/>
              </w:rPr>
              <w:t xml:space="preserve"> </w:t>
            </w:r>
            <w:r w:rsidR="001A2121" w:rsidRPr="001765A2">
              <w:rPr>
                <w:rStyle w:val="PlaceholderText"/>
                <w:rFonts w:asciiTheme="minorHAnsi" w:hAnsiTheme="minorHAnsi" w:cstheme="minorHAnsi"/>
                <w:color w:val="0D0D0D"/>
                <w:sz w:val="22"/>
                <w:szCs w:val="22"/>
              </w:rPr>
              <w:t>non-PP</w:t>
            </w:r>
            <w:r w:rsidRPr="001765A2">
              <w:rPr>
                <w:rStyle w:val="PlaceholderText"/>
                <w:rFonts w:asciiTheme="minorHAnsi" w:hAnsiTheme="minorHAnsi" w:cstheme="minorHAnsi"/>
                <w:color w:val="0D0D0D"/>
                <w:sz w:val="22"/>
                <w:szCs w:val="22"/>
              </w:rPr>
              <w:t xml:space="preserve"> =</w:t>
            </w:r>
            <w:r w:rsidR="001765A2" w:rsidRPr="001765A2">
              <w:rPr>
                <w:rStyle w:val="PlaceholderText"/>
                <w:rFonts w:asciiTheme="minorHAnsi" w:hAnsiTheme="minorHAnsi" w:cstheme="minorHAnsi"/>
                <w:color w:val="0D0D0D"/>
                <w:sz w:val="22"/>
                <w:szCs w:val="22"/>
              </w:rPr>
              <w:t xml:space="preserve"> 69%</w:t>
            </w:r>
            <w:r w:rsidRPr="001765A2">
              <w:rPr>
                <w:rStyle w:val="PlaceholderText"/>
                <w:rFonts w:asciiTheme="minorHAnsi" w:hAnsiTheme="minorHAnsi" w:cstheme="minorHAnsi"/>
                <w:color w:val="0D0D0D"/>
                <w:sz w:val="22"/>
                <w:szCs w:val="22"/>
              </w:rPr>
              <w:t>, PP =</w:t>
            </w:r>
            <w:r w:rsidR="001765A2" w:rsidRPr="001765A2">
              <w:rPr>
                <w:rStyle w:val="PlaceholderText"/>
                <w:rFonts w:asciiTheme="minorHAnsi" w:hAnsiTheme="minorHAnsi" w:cstheme="minorHAnsi"/>
                <w:color w:val="0D0D0D"/>
                <w:sz w:val="22"/>
                <w:szCs w:val="22"/>
              </w:rPr>
              <w:t>47%</w:t>
            </w:r>
            <w:r w:rsidRPr="001765A2">
              <w:rPr>
                <w:rStyle w:val="PlaceholderText"/>
                <w:rFonts w:asciiTheme="minorHAnsi" w:hAnsiTheme="minorHAnsi" w:cstheme="minorHAnsi"/>
                <w:color w:val="0D0D0D"/>
                <w:sz w:val="22"/>
                <w:szCs w:val="22"/>
              </w:rPr>
              <w:t>%) – Yr 9</w:t>
            </w:r>
          </w:p>
          <w:p w14:paraId="3BA22EFF" w14:textId="49E23BCB" w:rsidR="009F2179" w:rsidRPr="0090791D" w:rsidRDefault="009F2179" w:rsidP="00CB6F7B">
            <w:pPr>
              <w:pStyle w:val="TableRow"/>
              <w:shd w:val="clear" w:color="auto" w:fill="FFFFFF" w:themeFill="background1"/>
              <w:rPr>
                <w:rStyle w:val="PlaceholderText"/>
                <w:rFonts w:asciiTheme="minorHAnsi" w:hAnsiTheme="minorHAnsi" w:cstheme="minorHAnsi"/>
                <w:color w:val="0D0D0D"/>
                <w:sz w:val="22"/>
                <w:szCs w:val="22"/>
              </w:rPr>
            </w:pPr>
            <w:r w:rsidRPr="0090791D">
              <w:rPr>
                <w:rFonts w:asciiTheme="minorHAnsi" w:hAnsiTheme="minorHAnsi" w:cstheme="minorHAnsi"/>
                <w:color w:val="auto"/>
                <w:sz w:val="22"/>
                <w:szCs w:val="22"/>
              </w:rPr>
              <w:t xml:space="preserve">(Class of 2026 – All = 84%, </w:t>
            </w:r>
            <w:r w:rsidR="00373B4C" w:rsidRPr="0090791D">
              <w:rPr>
                <w:rFonts w:asciiTheme="minorHAnsi" w:hAnsiTheme="minorHAnsi" w:cstheme="minorHAnsi"/>
                <w:color w:val="auto"/>
                <w:sz w:val="22"/>
                <w:szCs w:val="22"/>
              </w:rPr>
              <w:t>Non-PP</w:t>
            </w:r>
            <w:r w:rsidRPr="0090791D">
              <w:rPr>
                <w:rFonts w:asciiTheme="minorHAnsi" w:hAnsiTheme="minorHAnsi" w:cstheme="minorHAnsi"/>
                <w:color w:val="auto"/>
                <w:sz w:val="22"/>
                <w:szCs w:val="22"/>
              </w:rPr>
              <w:t xml:space="preserve"> = 85%, PP = 67%)</w:t>
            </w:r>
          </w:p>
          <w:p w14:paraId="57F1ADD3" w14:textId="71462750" w:rsidR="00167D82" w:rsidRPr="0090791D" w:rsidRDefault="003F702C" w:rsidP="00CB6F7B">
            <w:pPr>
              <w:pStyle w:val="TableRow"/>
              <w:shd w:val="clear" w:color="auto" w:fill="FFFFFF" w:themeFill="background1"/>
              <w:rPr>
                <w:rFonts w:asciiTheme="minorHAnsi" w:hAnsiTheme="minorHAnsi" w:cstheme="minorHAnsi"/>
                <w:color w:val="auto"/>
                <w:sz w:val="22"/>
                <w:szCs w:val="22"/>
              </w:rPr>
            </w:pPr>
            <w:r w:rsidRPr="0090791D">
              <w:rPr>
                <w:rFonts w:asciiTheme="minorHAnsi" w:hAnsiTheme="minorHAnsi" w:cstheme="minorHAnsi"/>
                <w:color w:val="auto"/>
                <w:sz w:val="22"/>
                <w:szCs w:val="22"/>
              </w:rPr>
              <w:t>(Class</w:t>
            </w:r>
            <w:r w:rsidR="00264D11" w:rsidRPr="0090791D">
              <w:rPr>
                <w:rFonts w:asciiTheme="minorHAnsi" w:hAnsiTheme="minorHAnsi" w:cstheme="minorHAnsi"/>
                <w:color w:val="auto"/>
                <w:sz w:val="22"/>
                <w:szCs w:val="22"/>
              </w:rPr>
              <w:t xml:space="preserve"> </w:t>
            </w:r>
            <w:r w:rsidRPr="0090791D">
              <w:rPr>
                <w:rFonts w:asciiTheme="minorHAnsi" w:hAnsiTheme="minorHAnsi" w:cstheme="minorHAnsi"/>
                <w:color w:val="auto"/>
                <w:sz w:val="22"/>
                <w:szCs w:val="22"/>
              </w:rPr>
              <w:t>of</w:t>
            </w:r>
            <w:r w:rsidR="00264D11" w:rsidRPr="0090791D">
              <w:rPr>
                <w:rFonts w:asciiTheme="minorHAnsi" w:hAnsiTheme="minorHAnsi" w:cstheme="minorHAnsi"/>
                <w:color w:val="auto"/>
                <w:sz w:val="22"/>
                <w:szCs w:val="22"/>
              </w:rPr>
              <w:t xml:space="preserve"> </w:t>
            </w:r>
            <w:r w:rsidRPr="0090791D">
              <w:rPr>
                <w:rFonts w:asciiTheme="minorHAnsi" w:hAnsiTheme="minorHAnsi" w:cstheme="minorHAnsi"/>
                <w:color w:val="auto"/>
                <w:sz w:val="22"/>
                <w:szCs w:val="22"/>
              </w:rPr>
              <w:t xml:space="preserve">2025 – All = 83%, </w:t>
            </w:r>
            <w:r w:rsidR="00373B4C" w:rsidRPr="0090791D">
              <w:rPr>
                <w:rFonts w:asciiTheme="minorHAnsi" w:hAnsiTheme="minorHAnsi" w:cstheme="minorHAnsi"/>
                <w:color w:val="auto"/>
                <w:sz w:val="22"/>
                <w:szCs w:val="22"/>
              </w:rPr>
              <w:t>Non-PP</w:t>
            </w:r>
            <w:r w:rsidRPr="0090791D">
              <w:rPr>
                <w:rFonts w:asciiTheme="minorHAnsi" w:hAnsiTheme="minorHAnsi" w:cstheme="minorHAnsi"/>
                <w:color w:val="auto"/>
                <w:sz w:val="22"/>
                <w:szCs w:val="22"/>
              </w:rPr>
              <w:t xml:space="preserve"> = 84%, PP = 77%)  </w:t>
            </w:r>
          </w:p>
        </w:tc>
      </w:tr>
    </w:tbl>
    <w:p w14:paraId="20B95EA3" w14:textId="77777777" w:rsidR="00120AB1" w:rsidRDefault="00120AB1">
      <w:pPr>
        <w:pStyle w:val="Heading2"/>
      </w:pPr>
    </w:p>
    <w:p w14:paraId="02705947" w14:textId="77777777" w:rsidR="00120AB1" w:rsidRDefault="00120AB1">
      <w:pPr>
        <w:suppressAutoHyphens w:val="0"/>
        <w:spacing w:after="0" w:line="240" w:lineRule="auto"/>
        <w:rPr>
          <w:b/>
          <w:color w:val="104F75"/>
          <w:sz w:val="32"/>
          <w:szCs w:val="32"/>
        </w:rPr>
      </w:pPr>
      <w:r>
        <w:br w:type="page"/>
      </w:r>
    </w:p>
    <w:p w14:paraId="2B1DA5E7" w14:textId="77777777" w:rsidR="00E66558" w:rsidRDefault="009D71E8">
      <w:pPr>
        <w:pStyle w:val="Heading2"/>
      </w:pPr>
      <w:r>
        <w:lastRenderedPageBreak/>
        <w:t>Activity in this academic year</w:t>
      </w:r>
    </w:p>
    <w:p w14:paraId="2B724FBC" w14:textId="77777777" w:rsidR="00E66558" w:rsidRPr="0090791D" w:rsidRDefault="009D71E8">
      <w:pPr>
        <w:spacing w:after="480"/>
        <w:rPr>
          <w:rFonts w:asciiTheme="minorHAnsi" w:hAnsiTheme="minorHAnsi" w:cstheme="minorHAnsi"/>
          <w:sz w:val="22"/>
          <w:szCs w:val="22"/>
        </w:rPr>
      </w:pPr>
      <w:r w:rsidRPr="0090791D">
        <w:rPr>
          <w:rFonts w:asciiTheme="minorHAnsi" w:hAnsiTheme="minorHAnsi" w:cstheme="minorHAnsi"/>
          <w:sz w:val="22"/>
          <w:szCs w:val="22"/>
        </w:rPr>
        <w:t xml:space="preserve">This details how we intend to spend our pupil premium (and recovery premium funding) </w:t>
      </w:r>
      <w:r w:rsidRPr="0090791D">
        <w:rPr>
          <w:rFonts w:asciiTheme="minorHAnsi" w:hAnsiTheme="minorHAnsi" w:cstheme="minorHAnsi"/>
          <w:b/>
          <w:bCs/>
          <w:sz w:val="22"/>
          <w:szCs w:val="22"/>
        </w:rPr>
        <w:t>this academic year</w:t>
      </w:r>
      <w:r w:rsidRPr="0090791D">
        <w:rPr>
          <w:rFonts w:asciiTheme="minorHAnsi" w:hAnsiTheme="minorHAnsi" w:cstheme="minorHAnsi"/>
          <w:sz w:val="22"/>
          <w:szCs w:val="22"/>
        </w:rPr>
        <w:t xml:space="preserve"> to address the challenges listed above.</w:t>
      </w:r>
    </w:p>
    <w:p w14:paraId="5B69AE58" w14:textId="77777777" w:rsidR="00E66558" w:rsidRDefault="009D71E8">
      <w:pPr>
        <w:pStyle w:val="Heading3"/>
      </w:pPr>
      <w:r>
        <w:t>Teaching (for example, CPD, recruitment and retention)</w:t>
      </w:r>
    </w:p>
    <w:p w14:paraId="00525804" w14:textId="133AAFD6" w:rsidR="00E66558" w:rsidRPr="00102103" w:rsidRDefault="00216FF7">
      <w:pPr>
        <w:rPr>
          <w:color w:val="FF0000"/>
        </w:rPr>
      </w:pPr>
      <w:r>
        <w:t>Estimated b</w:t>
      </w:r>
      <w:r w:rsidR="009D71E8">
        <w:t xml:space="preserve">udget cost: </w:t>
      </w:r>
      <w:proofErr w:type="gramStart"/>
      <w:r w:rsidR="009D71E8" w:rsidRPr="008F3FC6">
        <w:rPr>
          <w:color w:val="FF0000"/>
        </w:rPr>
        <w:t>£</w:t>
      </w:r>
      <w:r w:rsidR="008F3FC6" w:rsidRPr="008F3FC6">
        <w:rPr>
          <w:color w:val="FF0000"/>
        </w:rPr>
        <w:t>71</w:t>
      </w:r>
      <w:r w:rsidR="00E74804" w:rsidRPr="008F3FC6">
        <w:rPr>
          <w:color w:val="FF0000"/>
        </w:rPr>
        <w:t>,</w:t>
      </w:r>
      <w:r w:rsidR="008F3FC6" w:rsidRPr="008F3FC6">
        <w:rPr>
          <w:color w:val="FF0000"/>
        </w:rPr>
        <w:t>708</w:t>
      </w:r>
      <w:r w:rsidR="00E74804" w:rsidRPr="008F3FC6">
        <w:rPr>
          <w:color w:val="FF0000"/>
        </w:rPr>
        <w:t>.</w:t>
      </w:r>
      <w:r w:rsidR="008F3FC6" w:rsidRPr="008F3FC6">
        <w:rPr>
          <w:color w:val="FF0000"/>
        </w:rPr>
        <w:t>00</w:t>
      </w:r>
      <w:proofErr w:type="gramEnd"/>
    </w:p>
    <w:tbl>
      <w:tblPr>
        <w:tblW w:w="5000" w:type="pct"/>
        <w:tblCellMar>
          <w:left w:w="10" w:type="dxa"/>
          <w:right w:w="10" w:type="dxa"/>
        </w:tblCellMar>
        <w:tblLook w:val="04A0" w:firstRow="1" w:lastRow="0" w:firstColumn="1" w:lastColumn="0" w:noHBand="0" w:noVBand="1"/>
      </w:tblPr>
      <w:tblGrid>
        <w:gridCol w:w="4106"/>
        <w:gridCol w:w="3827"/>
        <w:gridCol w:w="1553"/>
      </w:tblGrid>
      <w:tr w:rsidR="00E66558" w:rsidRPr="00AA54A6" w14:paraId="239E530D" w14:textId="77777777" w:rsidTr="00FE4BD8">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073019" w14:textId="77777777" w:rsidR="00E66558" w:rsidRPr="00AA54A6" w:rsidRDefault="009D71E8" w:rsidP="00EA3853">
            <w:pPr>
              <w:pStyle w:val="TableHeader"/>
            </w:pPr>
            <w:r w:rsidRPr="00AA54A6">
              <w:t>Activity</w:t>
            </w:r>
          </w:p>
        </w:tc>
        <w:tc>
          <w:tcPr>
            <w:tcW w:w="38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8CD1417" w14:textId="77777777" w:rsidR="00E66558" w:rsidRPr="00AA54A6" w:rsidRDefault="009D71E8" w:rsidP="00EA3853">
            <w:pPr>
              <w:pStyle w:val="TableHeader"/>
            </w:pPr>
            <w:r w:rsidRPr="00AA54A6">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E887287" w14:textId="77777777" w:rsidR="00E66558" w:rsidRPr="00AA54A6" w:rsidRDefault="009D71E8" w:rsidP="00EA3853">
            <w:pPr>
              <w:pStyle w:val="TableHeader"/>
            </w:pPr>
            <w:r w:rsidRPr="00AA54A6">
              <w:t>Challenge number(s) addressed</w:t>
            </w:r>
          </w:p>
        </w:tc>
      </w:tr>
      <w:tr w:rsidR="00EA3853" w:rsidRPr="00AA54A6" w14:paraId="3909E5A7" w14:textId="77777777" w:rsidTr="00FE4BD8">
        <w:tc>
          <w:tcPr>
            <w:tcW w:w="41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BE4E16F" w14:textId="77777777" w:rsidR="00EA3853" w:rsidRPr="00B20C99" w:rsidRDefault="00FE4BD8" w:rsidP="00EA3853">
            <w:pPr>
              <w:pStyle w:val="TableRow"/>
              <w:ind w:left="0"/>
              <w:rPr>
                <w:rFonts w:asciiTheme="minorHAnsi" w:hAnsiTheme="minorHAnsi" w:cstheme="minorHAnsi"/>
                <w:bCs/>
                <w:color w:val="000000" w:themeColor="text1"/>
                <w:sz w:val="22"/>
                <w:szCs w:val="22"/>
                <w:lang w:eastAsia="en-US"/>
              </w:rPr>
            </w:pPr>
            <w:r w:rsidRPr="00B20C99">
              <w:rPr>
                <w:rFonts w:asciiTheme="minorHAnsi" w:hAnsiTheme="minorHAnsi" w:cstheme="minorHAnsi"/>
                <w:b/>
                <w:color w:val="000000" w:themeColor="text1"/>
                <w:sz w:val="22"/>
                <w:szCs w:val="22"/>
                <w:lang w:eastAsia="en-US"/>
              </w:rPr>
              <w:t xml:space="preserve">High Quality Assessment of </w:t>
            </w:r>
            <w:r w:rsidR="000735AD" w:rsidRPr="00B20C99">
              <w:rPr>
                <w:rFonts w:asciiTheme="minorHAnsi" w:hAnsiTheme="minorHAnsi" w:cstheme="minorHAnsi"/>
                <w:b/>
                <w:color w:val="000000" w:themeColor="text1"/>
                <w:sz w:val="22"/>
                <w:szCs w:val="22"/>
                <w:lang w:eastAsia="en-US"/>
              </w:rPr>
              <w:t>SEN</w:t>
            </w:r>
            <w:r w:rsidR="00AA54A6" w:rsidRPr="00B20C99">
              <w:rPr>
                <w:rFonts w:asciiTheme="minorHAnsi" w:hAnsiTheme="minorHAnsi" w:cstheme="minorHAnsi"/>
                <w:b/>
                <w:color w:val="000000" w:themeColor="text1"/>
                <w:sz w:val="22"/>
                <w:szCs w:val="22"/>
                <w:lang w:eastAsia="en-US"/>
              </w:rPr>
              <w:t>.</w:t>
            </w:r>
            <w:r w:rsidR="00AA54A6" w:rsidRPr="00B20C99">
              <w:rPr>
                <w:rFonts w:asciiTheme="minorHAnsi" w:hAnsiTheme="minorHAnsi" w:cstheme="minorHAnsi"/>
                <w:bCs/>
                <w:color w:val="000000" w:themeColor="text1"/>
                <w:sz w:val="22"/>
                <w:szCs w:val="22"/>
                <w:lang w:eastAsia="en-US"/>
              </w:rPr>
              <w:t xml:space="preserve"> </w:t>
            </w:r>
            <w:r w:rsidR="00EA3853" w:rsidRPr="00B20C99">
              <w:rPr>
                <w:rFonts w:asciiTheme="minorHAnsi" w:hAnsiTheme="minorHAnsi" w:cstheme="minorHAnsi"/>
                <w:bCs/>
                <w:color w:val="000000" w:themeColor="text1"/>
                <w:sz w:val="22"/>
                <w:szCs w:val="22"/>
                <w:lang w:eastAsia="en-US"/>
              </w:rPr>
              <w:t>Purchase of standardised diagnostic assessments</w:t>
            </w:r>
            <w:r w:rsidR="00B32FCE" w:rsidRPr="00B20C99">
              <w:rPr>
                <w:rFonts w:asciiTheme="minorHAnsi" w:hAnsiTheme="minorHAnsi" w:cstheme="minorHAnsi"/>
                <w:bCs/>
                <w:color w:val="000000" w:themeColor="text1"/>
                <w:sz w:val="22"/>
                <w:szCs w:val="22"/>
                <w:lang w:eastAsia="en-US"/>
              </w:rPr>
              <w:t xml:space="preserve"> to complement </w:t>
            </w:r>
            <w:r w:rsidR="00EA3853" w:rsidRPr="00B20C99">
              <w:rPr>
                <w:rFonts w:asciiTheme="minorHAnsi" w:hAnsiTheme="minorHAnsi" w:cstheme="minorHAnsi"/>
                <w:bCs/>
                <w:color w:val="000000" w:themeColor="text1"/>
                <w:sz w:val="22"/>
                <w:szCs w:val="22"/>
                <w:lang w:eastAsia="en-US"/>
              </w:rPr>
              <w:t>KS2 SATs.</w:t>
            </w:r>
          </w:p>
          <w:p w14:paraId="66A90C47" w14:textId="77777777" w:rsidR="002C5503" w:rsidRPr="00B20C99" w:rsidRDefault="00642C94" w:rsidP="00EA3853">
            <w:pPr>
              <w:pStyle w:val="TableRow"/>
              <w:ind w:left="0"/>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Students </w:t>
            </w:r>
            <w:r w:rsidR="000514EA" w:rsidRPr="00B20C99">
              <w:rPr>
                <w:rFonts w:asciiTheme="minorHAnsi" w:hAnsiTheme="minorHAnsi" w:cstheme="minorHAnsi"/>
                <w:bCs/>
                <w:color w:val="000000" w:themeColor="text1"/>
                <w:sz w:val="22"/>
                <w:szCs w:val="22"/>
                <w:lang w:eastAsia="en-US"/>
              </w:rPr>
              <w:t xml:space="preserve">below age related expectations in SATs to be assessed for reading, writing and spelling age during transition. </w:t>
            </w:r>
            <w:r w:rsidR="00EA3853" w:rsidRPr="00B20C99">
              <w:rPr>
                <w:rFonts w:asciiTheme="minorHAnsi" w:hAnsiTheme="minorHAnsi" w:cstheme="minorHAnsi"/>
                <w:bCs/>
                <w:color w:val="000000" w:themeColor="text1"/>
                <w:sz w:val="22"/>
                <w:szCs w:val="22"/>
                <w:lang w:eastAsia="en-US"/>
              </w:rPr>
              <w:t>Staff to be provided with guides to ensure assessments are understood and interpreted correctly.</w:t>
            </w:r>
          </w:p>
          <w:p w14:paraId="7E48FF64" w14:textId="77777777" w:rsidR="00B32FCE" w:rsidRPr="0090791D" w:rsidRDefault="00B32FCE" w:rsidP="00EA3853">
            <w:pPr>
              <w:pStyle w:val="TableRow"/>
              <w:ind w:left="0"/>
              <w:rPr>
                <w:rFonts w:asciiTheme="minorHAnsi" w:hAnsiTheme="minorHAnsi" w:cstheme="minorHAnsi"/>
                <w:color w:val="auto"/>
                <w:sz w:val="22"/>
                <w:szCs w:val="22"/>
                <w:shd w:val="clear" w:color="auto" w:fill="D2D1CF"/>
              </w:rPr>
            </w:pPr>
            <w:r w:rsidRPr="00B20C99">
              <w:rPr>
                <w:rFonts w:asciiTheme="minorHAnsi" w:hAnsiTheme="minorHAnsi" w:cstheme="minorHAnsi"/>
                <w:bCs/>
                <w:color w:val="000000" w:themeColor="text1"/>
                <w:sz w:val="22"/>
                <w:szCs w:val="22"/>
                <w:lang w:eastAsia="en-US"/>
              </w:rPr>
              <w:t>Help to identify underlying SEND needs and assist with target setting</w:t>
            </w:r>
            <w:r w:rsidR="000514EA" w:rsidRPr="00B20C99">
              <w:rPr>
                <w:rFonts w:asciiTheme="minorHAnsi" w:hAnsiTheme="minorHAnsi" w:cstheme="minorHAnsi"/>
                <w:bCs/>
                <w:color w:val="000000" w:themeColor="text1"/>
                <w:sz w:val="22"/>
                <w:szCs w:val="22"/>
                <w:lang w:eastAsia="en-US"/>
              </w:rPr>
              <w:t xml:space="preserve"> or consideration for Yr 7 English only curriculum or 1:1 reading </w:t>
            </w:r>
            <w:r w:rsidR="00245F1C" w:rsidRPr="00B20C99">
              <w:rPr>
                <w:rFonts w:asciiTheme="minorHAnsi" w:hAnsiTheme="minorHAnsi" w:cstheme="minorHAnsi"/>
                <w:bCs/>
                <w:color w:val="000000" w:themeColor="text1"/>
                <w:sz w:val="22"/>
                <w:szCs w:val="22"/>
                <w:lang w:eastAsia="en-US"/>
              </w:rPr>
              <w:t xml:space="preserve">or numeracy </w:t>
            </w:r>
            <w:r w:rsidR="000514EA" w:rsidRPr="00B20C99">
              <w:rPr>
                <w:rFonts w:asciiTheme="minorHAnsi" w:hAnsiTheme="minorHAnsi" w:cstheme="minorHAnsi"/>
                <w:bCs/>
                <w:color w:val="000000" w:themeColor="text1"/>
                <w:sz w:val="22"/>
                <w:szCs w:val="22"/>
                <w:lang w:eastAsia="en-US"/>
              </w:rPr>
              <w:t>ambassadors</w:t>
            </w:r>
            <w:r w:rsidR="00245F1C" w:rsidRPr="00B20C99">
              <w:rPr>
                <w:rFonts w:asciiTheme="minorHAnsi" w:hAnsiTheme="minorHAnsi" w:cstheme="minorHAnsi"/>
                <w:bCs/>
                <w:color w:val="000000" w:themeColor="text1"/>
                <w:sz w:val="22"/>
                <w:szCs w:val="22"/>
                <w:lang w:eastAsia="en-US"/>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AAC58" w14:textId="77777777" w:rsidR="00EA3853" w:rsidRPr="0090791D" w:rsidRDefault="00EA385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Standardised tests provide a reliable insight into the specific strengths and weaknesses of each individual student to help ensure they receive the correct additional support through interventions or teacher instruction.</w:t>
            </w:r>
          </w:p>
          <w:p w14:paraId="6A32801C" w14:textId="77777777" w:rsidR="000735AD" w:rsidRPr="0090791D" w:rsidRDefault="000735AD">
            <w:pPr>
              <w:pStyle w:val="TableRowCentered"/>
              <w:jc w:val="left"/>
              <w:rPr>
                <w:rFonts w:asciiTheme="minorHAnsi" w:hAnsiTheme="minorHAnsi" w:cstheme="minorHAnsi"/>
                <w:sz w:val="22"/>
                <w:szCs w:val="22"/>
              </w:rPr>
            </w:pPr>
          </w:p>
          <w:p w14:paraId="2E69B1B4" w14:textId="77777777" w:rsidR="000735AD" w:rsidRPr="0090791D" w:rsidRDefault="00373B4C">
            <w:pPr>
              <w:pStyle w:val="TableRowCentered"/>
              <w:jc w:val="left"/>
              <w:rPr>
                <w:rFonts w:asciiTheme="minorHAnsi" w:hAnsiTheme="minorHAnsi" w:cstheme="minorHAnsi"/>
                <w:sz w:val="22"/>
                <w:szCs w:val="22"/>
              </w:rPr>
            </w:pPr>
            <w:hyperlink r:id="rId9" w:history="1">
              <w:r w:rsidR="000735AD" w:rsidRPr="0090791D">
                <w:rPr>
                  <w:rFonts w:asciiTheme="minorHAnsi" w:hAnsiTheme="minorHAnsi" w:cstheme="minorHAnsi"/>
                  <w:color w:val="0000FF"/>
                  <w:sz w:val="22"/>
                  <w:szCs w:val="22"/>
                  <w:u w:val="single"/>
                </w:rPr>
                <w:t>Special Educational Needs in Mainstream Schools | EEF</w:t>
              </w:r>
            </w:hyperlink>
          </w:p>
          <w:p w14:paraId="27D2FFB6" w14:textId="77777777" w:rsidR="00AA54A6" w:rsidRPr="0090791D" w:rsidRDefault="00AA54A6">
            <w:pPr>
              <w:pStyle w:val="TableRowCentered"/>
              <w:jc w:val="left"/>
              <w:rPr>
                <w:rFonts w:asciiTheme="minorHAnsi" w:hAnsiTheme="minorHAnsi" w:cstheme="minorHAnsi"/>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C13B" w14:textId="77777777" w:rsidR="00EA3853" w:rsidRPr="0090791D" w:rsidRDefault="00EA385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1, 2, 3, 5, 6</w:t>
            </w:r>
          </w:p>
        </w:tc>
      </w:tr>
      <w:tr w:rsidR="00E66558" w:rsidRPr="00AA54A6" w14:paraId="3C65A88E" w14:textId="77777777" w:rsidTr="00FE4BD8">
        <w:tc>
          <w:tcPr>
            <w:tcW w:w="41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BBBFCC0" w14:textId="77777777" w:rsidR="000735AD" w:rsidRPr="00B20C99" w:rsidRDefault="000735AD" w:rsidP="00EA3853">
            <w:pPr>
              <w:pStyle w:val="TableRow"/>
              <w:ind w:left="0"/>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Identification of Student Need.</w:t>
            </w:r>
          </w:p>
          <w:p w14:paraId="05DC3DBA" w14:textId="77777777" w:rsidR="00B32FCE" w:rsidRPr="00B20C99" w:rsidRDefault="00EA3853" w:rsidP="00EA3853">
            <w:pPr>
              <w:pStyle w:val="TableRow"/>
              <w:ind w:left="0"/>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Embed class plans across the college with a focus on disadvantaged learners</w:t>
            </w:r>
            <w:r w:rsidR="00DF1EC7" w:rsidRPr="00B20C99">
              <w:rPr>
                <w:rFonts w:asciiTheme="minorHAnsi" w:hAnsiTheme="minorHAnsi" w:cstheme="minorHAnsi"/>
                <w:bCs/>
                <w:color w:val="000000" w:themeColor="text1"/>
                <w:sz w:val="22"/>
                <w:szCs w:val="22"/>
                <w:lang w:eastAsia="en-US"/>
              </w:rPr>
              <w:t xml:space="preserve"> and those with SEND (especially those who fall into both these groups)</w:t>
            </w:r>
            <w:r w:rsidRPr="00B20C99">
              <w:rPr>
                <w:rFonts w:asciiTheme="minorHAnsi" w:hAnsiTheme="minorHAnsi" w:cstheme="minorHAnsi"/>
                <w:bCs/>
                <w:color w:val="000000" w:themeColor="text1"/>
                <w:sz w:val="22"/>
                <w:szCs w:val="22"/>
                <w:lang w:eastAsia="en-US"/>
              </w:rPr>
              <w:t xml:space="preserve">. Deliver training to ensure plans are high quality and consistent across all subject areas and all year groups. Build in INSET time to allow staff to </w:t>
            </w:r>
            <w:r w:rsidR="00B32FCE" w:rsidRPr="00B20C99">
              <w:rPr>
                <w:rFonts w:asciiTheme="minorHAnsi" w:hAnsiTheme="minorHAnsi" w:cstheme="minorHAnsi"/>
                <w:bCs/>
                <w:color w:val="000000" w:themeColor="text1"/>
                <w:sz w:val="22"/>
                <w:szCs w:val="22"/>
                <w:lang w:eastAsia="en-US"/>
              </w:rPr>
              <w:t xml:space="preserve">write and </w:t>
            </w:r>
            <w:r w:rsidRPr="00B20C99">
              <w:rPr>
                <w:rFonts w:asciiTheme="minorHAnsi" w:hAnsiTheme="minorHAnsi" w:cstheme="minorHAnsi"/>
                <w:bCs/>
                <w:color w:val="000000" w:themeColor="text1"/>
                <w:sz w:val="22"/>
                <w:szCs w:val="22"/>
                <w:lang w:eastAsia="en-US"/>
              </w:rPr>
              <w:t xml:space="preserve">review plans over the course of the year. Undertake monitoring through line management meetings and progress meetings. Monitor through lesson observation and quality assurance programme. Link to performance management objectives across all staff. Aim to consolidate the IT </w:t>
            </w:r>
            <w:r w:rsidR="00685BE5" w:rsidRPr="00B20C99">
              <w:rPr>
                <w:rFonts w:asciiTheme="minorHAnsi" w:hAnsiTheme="minorHAnsi" w:cstheme="minorHAnsi"/>
                <w:bCs/>
                <w:color w:val="000000" w:themeColor="text1"/>
                <w:sz w:val="22"/>
                <w:szCs w:val="22"/>
                <w:lang w:eastAsia="en-US"/>
              </w:rPr>
              <w:t>access using Power Bi and SIMS t</w:t>
            </w:r>
            <w:r w:rsidRPr="00B20C99">
              <w:rPr>
                <w:rFonts w:asciiTheme="minorHAnsi" w:hAnsiTheme="minorHAnsi" w:cstheme="minorHAnsi"/>
                <w:bCs/>
                <w:color w:val="000000" w:themeColor="text1"/>
                <w:sz w:val="22"/>
                <w:szCs w:val="22"/>
                <w:lang w:eastAsia="en-US"/>
              </w:rPr>
              <w:t>o enable colleagues to share strategies being deployed for individuals and allow for analysis</w:t>
            </w:r>
            <w:r w:rsidR="00685BE5" w:rsidRPr="00B20C99">
              <w:rPr>
                <w:rFonts w:asciiTheme="minorHAnsi" w:hAnsiTheme="minorHAnsi" w:cstheme="minorHAnsi"/>
                <w:bCs/>
                <w:color w:val="000000" w:themeColor="text1"/>
                <w:sz w:val="22"/>
                <w:szCs w:val="22"/>
                <w:lang w:eastAsia="en-US"/>
              </w:rPr>
              <w:t xml:space="preserve">. </w:t>
            </w:r>
          </w:p>
          <w:p w14:paraId="6D38B23A" w14:textId="77777777" w:rsidR="00685BE5" w:rsidRPr="0090791D" w:rsidRDefault="00685BE5" w:rsidP="00EA3853">
            <w:pPr>
              <w:pStyle w:val="TableRow"/>
              <w:ind w:left="0"/>
              <w:rPr>
                <w:rFonts w:asciiTheme="minorHAnsi" w:hAnsiTheme="minorHAnsi" w:cstheme="minorHAnsi"/>
                <w:color w:val="auto"/>
                <w:sz w:val="22"/>
                <w:szCs w:val="22"/>
                <w:shd w:val="clear" w:color="auto" w:fill="D2D1CF"/>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5AF9" w14:textId="77777777" w:rsidR="00A255A9" w:rsidRPr="0090791D" w:rsidRDefault="00E12017">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Good teaching is the most important lever schools have to improve outcomes for disadvantaged students. Improving teaching quality benefits all students and has a particularly positive effect on children eligible for the Pupil Premium. Therefore, a focus in improving whole class teaching is recommended.</w:t>
            </w:r>
          </w:p>
          <w:p w14:paraId="1520DEB2" w14:textId="77777777" w:rsidR="00A255A9" w:rsidRPr="0090791D" w:rsidRDefault="00A255A9">
            <w:pPr>
              <w:pStyle w:val="TableRowCentered"/>
              <w:jc w:val="left"/>
              <w:rPr>
                <w:rFonts w:asciiTheme="minorHAnsi" w:hAnsiTheme="minorHAnsi" w:cstheme="minorHAnsi"/>
                <w:sz w:val="22"/>
                <w:szCs w:val="22"/>
              </w:rPr>
            </w:pPr>
          </w:p>
          <w:p w14:paraId="290C1D25" w14:textId="77777777" w:rsidR="00E66558" w:rsidRPr="0090791D" w:rsidRDefault="00BF3E98">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Our monitoring has shown that a sharper focus on T&amp;L strategies for identified students leads to greater engagement, progress, and we believe outcomes, in due course.</w:t>
            </w:r>
          </w:p>
          <w:p w14:paraId="50C6DD0C" w14:textId="77777777" w:rsidR="00AA54A6" w:rsidRPr="0090791D" w:rsidRDefault="00373B4C">
            <w:pPr>
              <w:pStyle w:val="TableRowCentered"/>
              <w:jc w:val="left"/>
              <w:rPr>
                <w:rFonts w:asciiTheme="minorHAnsi" w:hAnsiTheme="minorHAnsi" w:cstheme="minorHAnsi"/>
                <w:sz w:val="22"/>
                <w:szCs w:val="22"/>
              </w:rPr>
            </w:pPr>
            <w:hyperlink r:id="rId10" w:history="1">
              <w:r w:rsidR="00AA54A6" w:rsidRPr="0090791D">
                <w:rPr>
                  <w:rFonts w:asciiTheme="minorHAnsi" w:hAnsiTheme="minorHAnsi" w:cstheme="minorHAnsi"/>
                  <w:color w:val="0000FF"/>
                  <w:sz w:val="22"/>
                  <w:szCs w:val="22"/>
                  <w:u w:val="single"/>
                </w:rPr>
                <w:t>The EEF Guide to the Pupil Premium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AEF92" w14:textId="77777777" w:rsidR="00E66558" w:rsidRPr="0090791D" w:rsidRDefault="002C550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1, 2, 3, </w:t>
            </w:r>
            <w:r w:rsidR="00C07B73" w:rsidRPr="0090791D">
              <w:rPr>
                <w:rFonts w:asciiTheme="minorHAnsi" w:hAnsiTheme="minorHAnsi" w:cstheme="minorHAnsi"/>
                <w:sz w:val="22"/>
                <w:szCs w:val="22"/>
              </w:rPr>
              <w:t xml:space="preserve">4, </w:t>
            </w:r>
            <w:r w:rsidRPr="0090791D">
              <w:rPr>
                <w:rFonts w:asciiTheme="minorHAnsi" w:hAnsiTheme="minorHAnsi" w:cstheme="minorHAnsi"/>
                <w:sz w:val="22"/>
                <w:szCs w:val="22"/>
              </w:rPr>
              <w:t>6</w:t>
            </w:r>
          </w:p>
        </w:tc>
      </w:tr>
      <w:tr w:rsidR="00B32FCE" w:rsidRPr="00AA54A6" w14:paraId="20556C5F" w14:textId="77777777" w:rsidTr="00FE4BD8">
        <w:tc>
          <w:tcPr>
            <w:tcW w:w="41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3001472" w14:textId="77777777" w:rsidR="000735AD" w:rsidRPr="00B20C99" w:rsidRDefault="000735AD" w:rsidP="00EA3853">
            <w:pPr>
              <w:pStyle w:val="TableRow"/>
              <w:ind w:left="0"/>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 xml:space="preserve">Raise the Profile of Disadvantaged Students. </w:t>
            </w:r>
          </w:p>
          <w:p w14:paraId="551D307B" w14:textId="77777777" w:rsidR="00B32FCE" w:rsidRPr="0090791D" w:rsidRDefault="00B32FCE" w:rsidP="00EA3853">
            <w:pPr>
              <w:pStyle w:val="TableRow"/>
              <w:ind w:left="0"/>
              <w:rPr>
                <w:rFonts w:asciiTheme="minorHAnsi" w:hAnsiTheme="minorHAnsi" w:cstheme="minorHAnsi"/>
                <w:color w:val="333333"/>
                <w:sz w:val="22"/>
                <w:szCs w:val="22"/>
                <w:shd w:val="clear" w:color="auto" w:fill="D2D1CF"/>
              </w:rPr>
            </w:pPr>
            <w:r w:rsidRPr="00B20C99">
              <w:rPr>
                <w:rFonts w:asciiTheme="minorHAnsi" w:hAnsiTheme="minorHAnsi" w:cstheme="minorHAnsi"/>
                <w:bCs/>
                <w:color w:val="000000" w:themeColor="text1"/>
                <w:sz w:val="22"/>
                <w:szCs w:val="22"/>
                <w:lang w:eastAsia="en-US"/>
              </w:rPr>
              <w:lastRenderedPageBreak/>
              <w:t xml:space="preserve">Build on the case studies completed in 2023/2024 by sharing best practice and asking colleagues to complete </w:t>
            </w:r>
            <w:r w:rsidR="00245F1C" w:rsidRPr="00B20C99">
              <w:rPr>
                <w:rFonts w:asciiTheme="minorHAnsi" w:hAnsiTheme="minorHAnsi" w:cstheme="minorHAnsi"/>
                <w:bCs/>
                <w:color w:val="000000" w:themeColor="text1"/>
                <w:sz w:val="22"/>
                <w:szCs w:val="22"/>
                <w:lang w:eastAsia="en-US"/>
              </w:rPr>
              <w:t xml:space="preserve">1 </w:t>
            </w:r>
            <w:r w:rsidRPr="00B20C99">
              <w:rPr>
                <w:rFonts w:asciiTheme="minorHAnsi" w:hAnsiTheme="minorHAnsi" w:cstheme="minorHAnsi"/>
                <w:bCs/>
                <w:color w:val="000000" w:themeColor="text1"/>
                <w:sz w:val="22"/>
                <w:szCs w:val="22"/>
                <w:lang w:eastAsia="en-US"/>
              </w:rPr>
              <w:t>case stud</w:t>
            </w:r>
            <w:r w:rsidR="00245F1C" w:rsidRPr="00B20C99">
              <w:rPr>
                <w:rFonts w:asciiTheme="minorHAnsi" w:hAnsiTheme="minorHAnsi" w:cstheme="minorHAnsi"/>
                <w:bCs/>
                <w:color w:val="000000" w:themeColor="text1"/>
                <w:sz w:val="22"/>
                <w:szCs w:val="22"/>
                <w:lang w:eastAsia="en-US"/>
              </w:rPr>
              <w:t>y</w:t>
            </w:r>
            <w:r w:rsidRPr="00B20C99">
              <w:rPr>
                <w:rFonts w:asciiTheme="minorHAnsi" w:hAnsiTheme="minorHAnsi" w:cstheme="minorHAnsi"/>
                <w:bCs/>
                <w:color w:val="000000" w:themeColor="text1"/>
                <w:sz w:val="22"/>
                <w:szCs w:val="22"/>
                <w:lang w:eastAsia="en-US"/>
              </w:rPr>
              <w:t xml:space="preserve"> over the course of the 202</w:t>
            </w:r>
            <w:r w:rsidR="00245F1C" w:rsidRPr="00B20C99">
              <w:rPr>
                <w:rFonts w:asciiTheme="minorHAnsi" w:hAnsiTheme="minorHAnsi" w:cstheme="minorHAnsi"/>
                <w:bCs/>
                <w:color w:val="000000" w:themeColor="text1"/>
                <w:sz w:val="22"/>
                <w:szCs w:val="22"/>
                <w:lang w:eastAsia="en-US"/>
              </w:rPr>
              <w:t>4</w:t>
            </w:r>
            <w:r w:rsidRPr="00B20C99">
              <w:rPr>
                <w:rFonts w:asciiTheme="minorHAnsi" w:hAnsiTheme="minorHAnsi" w:cstheme="minorHAnsi"/>
                <w:bCs/>
                <w:color w:val="000000" w:themeColor="text1"/>
                <w:sz w:val="22"/>
                <w:szCs w:val="22"/>
                <w:lang w:eastAsia="en-US"/>
              </w:rPr>
              <w:t>-202</w:t>
            </w:r>
            <w:r w:rsidR="00245F1C" w:rsidRPr="00B20C99">
              <w:rPr>
                <w:rFonts w:asciiTheme="minorHAnsi" w:hAnsiTheme="minorHAnsi" w:cstheme="minorHAnsi"/>
                <w:bCs/>
                <w:color w:val="000000" w:themeColor="text1"/>
                <w:sz w:val="22"/>
                <w:szCs w:val="22"/>
                <w:lang w:eastAsia="en-US"/>
              </w:rPr>
              <w:t>5</w:t>
            </w:r>
            <w:r w:rsidRPr="00B20C99">
              <w:rPr>
                <w:rFonts w:asciiTheme="minorHAnsi" w:hAnsiTheme="minorHAnsi" w:cstheme="minorHAnsi"/>
                <w:bCs/>
                <w:color w:val="000000" w:themeColor="text1"/>
                <w:sz w:val="22"/>
                <w:szCs w:val="22"/>
                <w:lang w:eastAsia="en-US"/>
              </w:rPr>
              <w:t xml:space="preserve"> academic year.</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BB12" w14:textId="3258B79A" w:rsidR="00B32FCE" w:rsidRPr="0090791D" w:rsidRDefault="00B32FCE">
            <w:pPr>
              <w:pStyle w:val="TableRowCentered"/>
              <w:jc w:val="left"/>
              <w:rPr>
                <w:rFonts w:asciiTheme="minorHAnsi" w:hAnsiTheme="minorHAnsi" w:cstheme="minorHAnsi"/>
                <w:sz w:val="22"/>
                <w:szCs w:val="22"/>
              </w:rPr>
            </w:pPr>
            <w:proofErr w:type="gramStart"/>
            <w:r w:rsidRPr="0090791D">
              <w:rPr>
                <w:rFonts w:asciiTheme="minorHAnsi" w:hAnsiTheme="minorHAnsi" w:cstheme="minorHAnsi"/>
                <w:sz w:val="22"/>
                <w:szCs w:val="22"/>
              </w:rPr>
              <w:lastRenderedPageBreak/>
              <w:t>A number of</w:t>
            </w:r>
            <w:proofErr w:type="gramEnd"/>
            <w:r w:rsidRPr="0090791D">
              <w:rPr>
                <w:rFonts w:asciiTheme="minorHAnsi" w:hAnsiTheme="minorHAnsi" w:cstheme="minorHAnsi"/>
                <w:sz w:val="22"/>
                <w:szCs w:val="22"/>
              </w:rPr>
              <w:t xml:space="preserve"> our internal case studies have shown that a focus on individual </w:t>
            </w:r>
            <w:r w:rsidRPr="0090791D">
              <w:rPr>
                <w:rFonts w:asciiTheme="minorHAnsi" w:hAnsiTheme="minorHAnsi" w:cstheme="minorHAnsi"/>
                <w:sz w:val="22"/>
                <w:szCs w:val="22"/>
              </w:rPr>
              <w:lastRenderedPageBreak/>
              <w:t xml:space="preserve">has had a positive effect on </w:t>
            </w:r>
            <w:r w:rsidR="001A2121" w:rsidRPr="0090791D">
              <w:rPr>
                <w:rFonts w:asciiTheme="minorHAnsi" w:hAnsiTheme="minorHAnsi" w:cstheme="minorHAnsi"/>
                <w:sz w:val="22"/>
                <w:szCs w:val="22"/>
              </w:rPr>
              <w:t>students’</w:t>
            </w:r>
            <w:r w:rsidRPr="0090791D">
              <w:rPr>
                <w:rFonts w:asciiTheme="minorHAnsi" w:hAnsiTheme="minorHAnsi" w:cstheme="minorHAnsi"/>
                <w:sz w:val="22"/>
                <w:szCs w:val="22"/>
              </w:rPr>
              <w:t xml:space="preserve"> performance and progress.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A79F4" w14:textId="77777777" w:rsidR="00B32FCE" w:rsidRPr="0090791D" w:rsidRDefault="00A158AE">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lastRenderedPageBreak/>
              <w:t>1, 2, 3, 4</w:t>
            </w:r>
          </w:p>
        </w:tc>
      </w:tr>
      <w:tr w:rsidR="0098124B" w:rsidRPr="00AA54A6" w14:paraId="43D2A1C9" w14:textId="77777777" w:rsidTr="00FE4BD8">
        <w:tc>
          <w:tcPr>
            <w:tcW w:w="41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82B2D1D" w14:textId="77777777" w:rsidR="00BF3E98" w:rsidRPr="0090791D" w:rsidRDefault="000735AD" w:rsidP="00EA3853">
            <w:pPr>
              <w:pStyle w:val="TableRow"/>
              <w:ind w:left="0"/>
              <w:rPr>
                <w:rFonts w:asciiTheme="minorHAnsi" w:hAnsiTheme="minorHAnsi" w:cstheme="minorHAnsi"/>
                <w:color w:val="333333"/>
                <w:sz w:val="22"/>
                <w:szCs w:val="22"/>
                <w:shd w:val="clear" w:color="auto" w:fill="D2D1CF"/>
              </w:rPr>
            </w:pPr>
            <w:r w:rsidRPr="00B20C99">
              <w:rPr>
                <w:rFonts w:asciiTheme="minorHAnsi" w:hAnsiTheme="minorHAnsi" w:cstheme="minorHAnsi"/>
                <w:b/>
                <w:color w:val="000000" w:themeColor="text1"/>
                <w:sz w:val="22"/>
                <w:szCs w:val="22"/>
                <w:lang w:eastAsia="en-US"/>
              </w:rPr>
              <w:t>Broad and Balanced Curriculum for all.</w:t>
            </w:r>
            <w:r w:rsidRPr="00B20C99">
              <w:rPr>
                <w:rFonts w:asciiTheme="minorHAnsi" w:hAnsiTheme="minorHAnsi" w:cstheme="minorHAnsi"/>
                <w:bCs/>
                <w:color w:val="000000" w:themeColor="text1"/>
                <w:sz w:val="22"/>
                <w:szCs w:val="22"/>
                <w:lang w:eastAsia="en-US"/>
              </w:rPr>
              <w:br/>
            </w:r>
            <w:r w:rsidR="00685BE5" w:rsidRPr="00B20C99">
              <w:rPr>
                <w:rFonts w:asciiTheme="minorHAnsi" w:hAnsiTheme="minorHAnsi" w:cstheme="minorHAnsi"/>
                <w:bCs/>
                <w:color w:val="000000" w:themeColor="text1"/>
                <w:sz w:val="22"/>
                <w:szCs w:val="22"/>
                <w:lang w:eastAsia="en-US"/>
              </w:rPr>
              <w:t>Following a</w:t>
            </w:r>
            <w:r w:rsidR="00BF3E98" w:rsidRPr="00B20C99">
              <w:rPr>
                <w:rFonts w:asciiTheme="minorHAnsi" w:hAnsiTheme="minorHAnsi" w:cstheme="minorHAnsi"/>
                <w:bCs/>
                <w:color w:val="000000" w:themeColor="text1"/>
                <w:sz w:val="22"/>
                <w:szCs w:val="22"/>
                <w:lang w:eastAsia="en-US"/>
              </w:rPr>
              <w:t xml:space="preserve"> comprehensive review of our options process </w:t>
            </w:r>
            <w:r w:rsidR="00685BE5" w:rsidRPr="00B20C99">
              <w:rPr>
                <w:rFonts w:asciiTheme="minorHAnsi" w:hAnsiTheme="minorHAnsi" w:cstheme="minorHAnsi"/>
                <w:bCs/>
                <w:color w:val="000000" w:themeColor="text1"/>
                <w:sz w:val="22"/>
                <w:szCs w:val="22"/>
                <w:lang w:eastAsia="en-US"/>
              </w:rPr>
              <w:t xml:space="preserve">in 2021/22 </w:t>
            </w:r>
            <w:r w:rsidR="00BF3E98" w:rsidRPr="00B20C99">
              <w:rPr>
                <w:rFonts w:asciiTheme="minorHAnsi" w:hAnsiTheme="minorHAnsi" w:cstheme="minorHAnsi"/>
                <w:bCs/>
                <w:color w:val="000000" w:themeColor="text1"/>
                <w:sz w:val="22"/>
                <w:szCs w:val="22"/>
                <w:lang w:eastAsia="en-US"/>
              </w:rPr>
              <w:t>to address the low E-Bacc take up in disadvantaged students</w:t>
            </w:r>
            <w:r w:rsidR="00B32FCE" w:rsidRPr="00B20C99">
              <w:rPr>
                <w:rFonts w:asciiTheme="minorHAnsi" w:hAnsiTheme="minorHAnsi" w:cstheme="minorHAnsi"/>
                <w:bCs/>
                <w:color w:val="000000" w:themeColor="text1"/>
                <w:sz w:val="22"/>
                <w:szCs w:val="22"/>
                <w:lang w:eastAsia="en-US"/>
              </w:rPr>
              <w:t>, we</w:t>
            </w:r>
            <w:r w:rsidR="00685BE5" w:rsidRPr="00B20C99">
              <w:rPr>
                <w:rFonts w:asciiTheme="minorHAnsi" w:hAnsiTheme="minorHAnsi" w:cstheme="minorHAnsi"/>
                <w:bCs/>
                <w:color w:val="000000" w:themeColor="text1"/>
                <w:sz w:val="22"/>
                <w:szCs w:val="22"/>
                <w:lang w:eastAsia="en-US"/>
              </w:rPr>
              <w:t xml:space="preserve"> continue to </w:t>
            </w:r>
            <w:r w:rsidR="00B32FCE" w:rsidRPr="00B20C99">
              <w:rPr>
                <w:rFonts w:asciiTheme="minorHAnsi" w:hAnsiTheme="minorHAnsi" w:cstheme="minorHAnsi"/>
                <w:bCs/>
                <w:color w:val="000000" w:themeColor="text1"/>
                <w:sz w:val="22"/>
                <w:szCs w:val="22"/>
                <w:lang w:eastAsia="en-US"/>
              </w:rPr>
              <w:t xml:space="preserve">aspire to </w:t>
            </w:r>
            <w:r w:rsidR="00685BE5" w:rsidRPr="00B20C99">
              <w:rPr>
                <w:rFonts w:asciiTheme="minorHAnsi" w:hAnsiTheme="minorHAnsi" w:cstheme="minorHAnsi"/>
                <w:bCs/>
                <w:color w:val="000000" w:themeColor="text1"/>
                <w:sz w:val="22"/>
                <w:szCs w:val="22"/>
                <w:lang w:eastAsia="en-US"/>
              </w:rPr>
              <w:t>improve E-Bacc uptake among our disadvantaged students</w:t>
            </w:r>
            <w:r w:rsidR="00BF3E98" w:rsidRPr="00B20C99">
              <w:rPr>
                <w:rFonts w:asciiTheme="minorHAnsi" w:hAnsiTheme="minorHAnsi" w:cstheme="minorHAnsi"/>
                <w:bCs/>
                <w:color w:val="000000" w:themeColor="text1"/>
                <w:sz w:val="22"/>
                <w:szCs w:val="22"/>
                <w:lang w:eastAsia="en-US"/>
              </w:rPr>
              <w:t>.</w:t>
            </w:r>
            <w:r w:rsidR="00245F1C" w:rsidRPr="00B20C99">
              <w:rPr>
                <w:rFonts w:asciiTheme="minorHAnsi" w:hAnsiTheme="minorHAnsi" w:cstheme="minorHAnsi"/>
                <w:bCs/>
                <w:color w:val="000000" w:themeColor="text1"/>
                <w:sz w:val="22"/>
                <w:szCs w:val="22"/>
                <w:lang w:eastAsia="en-US"/>
              </w:rPr>
              <w:t xml:space="preserve"> All students with a Minimum Expected Grade of 5+ encouraged to opt for E-Bacc</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13E1" w14:textId="7817DE62" w:rsidR="00BF3E98" w:rsidRPr="0090791D" w:rsidRDefault="00BF3E98">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Evidence shows that students with the E-</w:t>
            </w:r>
            <w:r w:rsidR="00373B4C">
              <w:rPr>
                <w:rFonts w:asciiTheme="minorHAnsi" w:hAnsiTheme="minorHAnsi" w:cstheme="minorHAnsi"/>
                <w:sz w:val="22"/>
                <w:szCs w:val="22"/>
              </w:rPr>
              <w:t>B</w:t>
            </w:r>
            <w:r w:rsidRPr="0090791D">
              <w:rPr>
                <w:rFonts w:asciiTheme="minorHAnsi" w:hAnsiTheme="minorHAnsi" w:cstheme="minorHAnsi"/>
                <w:sz w:val="22"/>
                <w:szCs w:val="22"/>
              </w:rPr>
              <w:t>acc are more likely to access further and higher education and less likely to be NEETs.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27296" w14:textId="77777777" w:rsidR="0098124B" w:rsidRPr="0090791D" w:rsidRDefault="00BF3E98">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6</w:t>
            </w:r>
          </w:p>
        </w:tc>
      </w:tr>
      <w:tr w:rsidR="006C3224" w14:paraId="7EDB92DD" w14:textId="77777777" w:rsidTr="00FE4BD8">
        <w:tc>
          <w:tcPr>
            <w:tcW w:w="41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9565D4" w14:textId="77777777" w:rsidR="00DC253C" w:rsidRPr="0090791D" w:rsidRDefault="00DC253C" w:rsidP="002A6F98">
            <w:pPr>
              <w:pStyle w:val="TableRow"/>
              <w:ind w:left="0"/>
              <w:rPr>
                <w:rFonts w:asciiTheme="minorHAnsi" w:hAnsiTheme="minorHAnsi" w:cstheme="minorHAnsi"/>
                <w:b/>
                <w:color w:val="auto"/>
                <w:sz w:val="22"/>
                <w:szCs w:val="22"/>
              </w:rPr>
            </w:pPr>
            <w:r w:rsidRPr="0090791D">
              <w:rPr>
                <w:rFonts w:asciiTheme="minorHAnsi" w:hAnsiTheme="minorHAnsi" w:cstheme="minorHAnsi"/>
                <w:b/>
                <w:color w:val="auto"/>
                <w:sz w:val="22"/>
                <w:szCs w:val="22"/>
              </w:rPr>
              <w:t xml:space="preserve">Secondary Ready Students. </w:t>
            </w:r>
          </w:p>
          <w:p w14:paraId="38702645" w14:textId="77777777" w:rsidR="00195387" w:rsidRPr="0090791D" w:rsidRDefault="00D43F0A" w:rsidP="002A6F98">
            <w:pPr>
              <w:pStyle w:val="TableRow"/>
              <w:ind w:left="0"/>
              <w:rPr>
                <w:rFonts w:asciiTheme="minorHAnsi" w:hAnsiTheme="minorHAnsi" w:cstheme="minorHAnsi"/>
                <w:color w:val="333333"/>
                <w:sz w:val="22"/>
                <w:szCs w:val="22"/>
                <w:shd w:val="clear" w:color="auto" w:fill="D2D1CF"/>
              </w:rPr>
            </w:pPr>
            <w:r w:rsidRPr="0090791D">
              <w:rPr>
                <w:rFonts w:asciiTheme="minorHAnsi" w:hAnsiTheme="minorHAnsi" w:cstheme="minorHAnsi"/>
                <w:color w:val="auto"/>
                <w:sz w:val="22"/>
                <w:szCs w:val="22"/>
              </w:rPr>
              <w:t xml:space="preserve">Development of the </w:t>
            </w:r>
            <w:r w:rsidR="00195387" w:rsidRPr="0090791D">
              <w:rPr>
                <w:rFonts w:asciiTheme="minorHAnsi" w:hAnsiTheme="minorHAnsi" w:cstheme="minorHAnsi"/>
                <w:color w:val="auto"/>
                <w:sz w:val="22"/>
                <w:szCs w:val="22"/>
              </w:rPr>
              <w:t>Transition Curriculum to support s</w:t>
            </w:r>
            <w:r w:rsidR="00195387" w:rsidRPr="0090791D">
              <w:rPr>
                <w:rFonts w:asciiTheme="minorHAnsi" w:hAnsiTheme="minorHAnsi" w:cstheme="minorHAnsi"/>
                <w:bCs/>
                <w:color w:val="000000" w:themeColor="text1"/>
                <w:sz w:val="22"/>
                <w:szCs w:val="22"/>
                <w:lang w:eastAsia="en-US"/>
              </w:rPr>
              <w:t>tudents at an early stage of reading</w:t>
            </w:r>
            <w:r w:rsidR="002A6F98" w:rsidRPr="0090791D">
              <w:rPr>
                <w:rFonts w:asciiTheme="minorHAnsi" w:hAnsiTheme="minorHAnsi" w:cstheme="minorHAnsi"/>
                <w:bCs/>
                <w:color w:val="000000" w:themeColor="text1"/>
                <w:sz w:val="22"/>
                <w:szCs w:val="22"/>
                <w:lang w:eastAsia="en-US"/>
              </w:rPr>
              <w:t xml:space="preserve"> led by a specialist teacher</w:t>
            </w:r>
            <w:r w:rsidR="00195387" w:rsidRPr="0090791D">
              <w:rPr>
                <w:rFonts w:asciiTheme="minorHAnsi" w:hAnsiTheme="minorHAnsi" w:cstheme="minorHAnsi"/>
                <w:bCs/>
                <w:color w:val="000000" w:themeColor="text1"/>
                <w:sz w:val="22"/>
                <w:szCs w:val="22"/>
                <w:lang w:eastAsia="en-US"/>
              </w:rPr>
              <w:t xml:space="preserve">; they are assessed thoroughly to identify their needs; They benefit from bespoke reading interventions </w:t>
            </w:r>
            <w:r w:rsidR="00195387" w:rsidRPr="0090791D">
              <w:rPr>
                <w:rFonts w:asciiTheme="minorHAnsi" w:eastAsiaTheme="minorHAnsi" w:hAnsiTheme="minorHAnsi" w:cstheme="minorHAnsi"/>
                <w:color w:val="auto"/>
                <w:sz w:val="22"/>
                <w:szCs w:val="22"/>
                <w:lang w:eastAsia="en-US"/>
              </w:rPr>
              <w:t>which are individualised depending on whether the need is related to phonics, decoding, comprehension or fluency.</w:t>
            </w:r>
          </w:p>
          <w:p w14:paraId="4178FE02" w14:textId="77777777" w:rsidR="00195387" w:rsidRPr="0090791D" w:rsidRDefault="00195387" w:rsidP="00EA3853">
            <w:pPr>
              <w:pStyle w:val="TableRow"/>
              <w:ind w:left="0"/>
              <w:rPr>
                <w:rFonts w:asciiTheme="minorHAnsi" w:hAnsiTheme="minorHAnsi" w:cstheme="minorHAnsi"/>
                <w:color w:val="333333"/>
                <w:sz w:val="22"/>
                <w:szCs w:val="22"/>
                <w:shd w:val="clear" w:color="auto" w:fill="D2D1CF"/>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7482" w14:textId="77777777" w:rsidR="006C3224" w:rsidRPr="0090791D" w:rsidRDefault="00B64DED">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In recent years we have had an increasing number of admissions where the student is not ‘secondary ready’ and is not able to access the curriculum.</w:t>
            </w:r>
          </w:p>
          <w:p w14:paraId="21437AA4" w14:textId="77777777" w:rsidR="00AA54A6" w:rsidRPr="0090791D" w:rsidRDefault="00AA54A6">
            <w:pPr>
              <w:pStyle w:val="TableRowCentered"/>
              <w:jc w:val="left"/>
              <w:rPr>
                <w:rFonts w:asciiTheme="minorHAnsi" w:hAnsiTheme="minorHAnsi" w:cstheme="minorHAnsi"/>
                <w:sz w:val="22"/>
                <w:szCs w:val="22"/>
              </w:rPr>
            </w:pPr>
          </w:p>
          <w:p w14:paraId="34C4B022" w14:textId="77777777" w:rsidR="00AA54A6" w:rsidRPr="0090791D" w:rsidRDefault="00373B4C" w:rsidP="00AA54A6">
            <w:pPr>
              <w:pStyle w:val="TableRowCentered"/>
              <w:jc w:val="left"/>
              <w:rPr>
                <w:rFonts w:asciiTheme="minorHAnsi" w:hAnsiTheme="minorHAnsi" w:cstheme="minorHAnsi"/>
                <w:sz w:val="22"/>
                <w:szCs w:val="22"/>
              </w:rPr>
            </w:pPr>
            <w:hyperlink r:id="rId11" w:history="1">
              <w:r w:rsidR="00AA54A6" w:rsidRPr="0090791D">
                <w:rPr>
                  <w:rFonts w:asciiTheme="minorHAnsi" w:hAnsiTheme="minorHAnsi" w:cstheme="minorHAnsi"/>
                  <w:color w:val="0000FF"/>
                  <w:sz w:val="22"/>
                  <w:szCs w:val="22"/>
                  <w:u w:val="single"/>
                </w:rPr>
                <w:t>Reading comprehension strategies | EEF</w:t>
              </w:r>
            </w:hyperlink>
          </w:p>
          <w:p w14:paraId="78A5D7EC" w14:textId="77777777" w:rsidR="00AA54A6" w:rsidRPr="0090791D" w:rsidRDefault="00AA54A6" w:rsidP="00AA54A6">
            <w:pPr>
              <w:pStyle w:val="TableRowCentered"/>
              <w:jc w:val="left"/>
              <w:rPr>
                <w:rFonts w:asciiTheme="minorHAnsi" w:hAnsiTheme="minorHAnsi" w:cstheme="minorHAnsi"/>
                <w:sz w:val="22"/>
                <w:szCs w:val="22"/>
              </w:rPr>
            </w:pPr>
          </w:p>
          <w:p w14:paraId="0D597532" w14:textId="77777777" w:rsidR="00AA54A6" w:rsidRPr="0090791D" w:rsidRDefault="00373B4C" w:rsidP="00AA54A6">
            <w:pPr>
              <w:pStyle w:val="TableRowCentered"/>
              <w:jc w:val="left"/>
              <w:rPr>
                <w:rFonts w:asciiTheme="minorHAnsi" w:hAnsiTheme="minorHAnsi" w:cstheme="minorHAnsi"/>
                <w:sz w:val="22"/>
                <w:szCs w:val="22"/>
              </w:rPr>
            </w:pPr>
            <w:hyperlink r:id="rId12" w:history="1">
              <w:r w:rsidR="00AA54A6" w:rsidRPr="0090791D">
                <w:rPr>
                  <w:rFonts w:asciiTheme="minorHAnsi" w:hAnsiTheme="minorHAnsi" w:cstheme="minorHAnsi"/>
                  <w:color w:val="0000FF"/>
                  <w:sz w:val="22"/>
                  <w:szCs w:val="22"/>
                  <w:u w:val="single"/>
                </w:rPr>
                <w:t>Oral language interventions | EEF</w:t>
              </w:r>
            </w:hyperlink>
          </w:p>
          <w:p w14:paraId="3BF1A767" w14:textId="77777777" w:rsidR="000735AD" w:rsidRPr="0090791D" w:rsidRDefault="000735AD" w:rsidP="00AA54A6">
            <w:pPr>
              <w:pStyle w:val="TableRowCentered"/>
              <w:jc w:val="left"/>
              <w:rPr>
                <w:rFonts w:asciiTheme="minorHAnsi" w:hAnsiTheme="minorHAnsi" w:cstheme="minorHAnsi"/>
                <w:sz w:val="22"/>
                <w:szCs w:val="22"/>
              </w:rPr>
            </w:pPr>
          </w:p>
          <w:p w14:paraId="40AFE2A6" w14:textId="77777777" w:rsidR="000735AD" w:rsidRPr="0090791D" w:rsidRDefault="00373B4C" w:rsidP="00AA54A6">
            <w:pPr>
              <w:pStyle w:val="TableRowCentered"/>
              <w:jc w:val="left"/>
              <w:rPr>
                <w:rFonts w:asciiTheme="minorHAnsi" w:hAnsiTheme="minorHAnsi" w:cstheme="minorHAnsi"/>
                <w:sz w:val="22"/>
                <w:szCs w:val="22"/>
              </w:rPr>
            </w:pPr>
            <w:hyperlink r:id="rId13" w:history="1">
              <w:r w:rsidR="000735AD" w:rsidRPr="0090791D">
                <w:rPr>
                  <w:rFonts w:asciiTheme="minorHAnsi" w:hAnsiTheme="minorHAnsi" w:cstheme="minorHAnsi"/>
                  <w:color w:val="0000FF"/>
                  <w:sz w:val="22"/>
                  <w:szCs w:val="22"/>
                  <w:u w:val="single"/>
                </w:rPr>
                <w:t>One to one tuition | EEF</w:t>
              </w:r>
            </w:hyperlink>
          </w:p>
          <w:p w14:paraId="3696D80A" w14:textId="77777777" w:rsidR="000735AD" w:rsidRPr="0090791D" w:rsidRDefault="000735AD" w:rsidP="00AA54A6">
            <w:pPr>
              <w:pStyle w:val="TableRowCentered"/>
              <w:jc w:val="left"/>
              <w:rPr>
                <w:rFonts w:asciiTheme="minorHAnsi" w:hAnsiTheme="minorHAnsi" w:cstheme="minorHAnsi"/>
                <w:sz w:val="22"/>
                <w:szCs w:val="22"/>
              </w:rPr>
            </w:pPr>
          </w:p>
          <w:p w14:paraId="53EADA63" w14:textId="77777777" w:rsidR="000735AD" w:rsidRPr="0090791D" w:rsidRDefault="00373B4C" w:rsidP="00AA54A6">
            <w:pPr>
              <w:pStyle w:val="TableRowCentered"/>
              <w:jc w:val="left"/>
              <w:rPr>
                <w:rFonts w:asciiTheme="minorHAnsi" w:hAnsiTheme="minorHAnsi" w:cstheme="minorHAnsi"/>
                <w:sz w:val="22"/>
                <w:szCs w:val="22"/>
              </w:rPr>
            </w:pPr>
            <w:hyperlink r:id="rId14" w:history="1">
              <w:r w:rsidR="000735AD" w:rsidRPr="0090791D">
                <w:rPr>
                  <w:rFonts w:asciiTheme="minorHAnsi" w:hAnsiTheme="minorHAnsi" w:cstheme="minorHAnsi"/>
                  <w:color w:val="0000FF"/>
                  <w:sz w:val="22"/>
                  <w:szCs w:val="22"/>
                  <w:u w:val="single"/>
                </w:rPr>
                <w:t>Small group tuition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F13C" w14:textId="77777777" w:rsidR="006C3224" w:rsidRPr="0090791D" w:rsidRDefault="00B64DED">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1, 2, 4, 5</w:t>
            </w:r>
          </w:p>
        </w:tc>
      </w:tr>
      <w:tr w:rsidR="001352DB" w14:paraId="2E9D42FA" w14:textId="77777777" w:rsidTr="00FE4BD8">
        <w:tc>
          <w:tcPr>
            <w:tcW w:w="410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DA1F1BC" w14:textId="77777777" w:rsidR="001352DB" w:rsidRPr="00B20C99" w:rsidRDefault="001352DB" w:rsidP="001352DB">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 xml:space="preserve">Teaching and Learning </w:t>
            </w:r>
          </w:p>
          <w:p w14:paraId="48C3A305" w14:textId="77777777" w:rsidR="001352DB" w:rsidRPr="00B20C99" w:rsidRDefault="001352DB" w:rsidP="001352DB">
            <w:pPr>
              <w:pStyle w:val="TableRow"/>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Implementation of fortnightly Teaching and Learning staff briefings to share and review positive practice across the curriculum as seen in fortnightly Learning walks with rotating foci.</w:t>
            </w:r>
          </w:p>
          <w:p w14:paraId="2DA1D47E" w14:textId="77777777" w:rsidR="001352DB" w:rsidRPr="0090791D" w:rsidRDefault="001352DB" w:rsidP="002A6F98">
            <w:pPr>
              <w:pStyle w:val="TableRow"/>
              <w:ind w:left="0"/>
              <w:rPr>
                <w:rFonts w:asciiTheme="minorHAnsi" w:hAnsiTheme="minorHAnsi" w:cstheme="minorHAnsi"/>
                <w:b/>
                <w:color w:val="auto"/>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82A" w14:textId="77777777" w:rsidR="001352DB" w:rsidRPr="0090791D" w:rsidRDefault="001352DB" w:rsidP="001352DB">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A highly engaging curriculum with quality first teaching supports all students including those disadvantaged and ensures positive behaviour.</w:t>
            </w:r>
          </w:p>
          <w:p w14:paraId="3461AA7C" w14:textId="76912DB3" w:rsidR="001352DB" w:rsidRPr="0090791D" w:rsidRDefault="00373B4C" w:rsidP="001352DB">
            <w:pPr>
              <w:pStyle w:val="TableRowCentered"/>
              <w:jc w:val="left"/>
              <w:rPr>
                <w:rFonts w:asciiTheme="minorHAnsi" w:hAnsiTheme="minorHAnsi" w:cstheme="minorHAnsi"/>
                <w:sz w:val="22"/>
                <w:szCs w:val="22"/>
              </w:rPr>
            </w:pPr>
            <w:hyperlink r:id="rId15" w:history="1">
              <w:r w:rsidR="001352DB" w:rsidRPr="0090791D">
                <w:rPr>
                  <w:rFonts w:asciiTheme="minorHAnsi" w:hAnsiTheme="minorHAnsi" w:cstheme="minorHAnsi"/>
                  <w:color w:val="0000FF"/>
                  <w:sz w:val="22"/>
                  <w:szCs w:val="22"/>
                  <w:u w:val="single"/>
                </w:rPr>
                <w:t>1. High-quality teaching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202E" w14:textId="77777777" w:rsidR="001352DB" w:rsidRPr="0090791D" w:rsidRDefault="001352DB">
            <w:pPr>
              <w:pStyle w:val="TableRowCentered"/>
              <w:jc w:val="left"/>
              <w:rPr>
                <w:rFonts w:asciiTheme="minorHAnsi" w:hAnsiTheme="minorHAnsi" w:cstheme="minorHAnsi"/>
                <w:sz w:val="22"/>
                <w:szCs w:val="22"/>
              </w:rPr>
            </w:pPr>
          </w:p>
        </w:tc>
      </w:tr>
    </w:tbl>
    <w:p w14:paraId="489E2318" w14:textId="77777777" w:rsidR="00E66558" w:rsidRDefault="00E66558">
      <w:pPr>
        <w:keepNext/>
        <w:spacing w:after="60"/>
        <w:outlineLvl w:val="1"/>
      </w:pPr>
    </w:p>
    <w:p w14:paraId="75B51E77" w14:textId="77777777"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405EB7C3" w14:textId="513F468C" w:rsidR="00E66558" w:rsidRDefault="00216FF7">
      <w:r>
        <w:t>Estimated b</w:t>
      </w:r>
      <w:r w:rsidR="009D71E8">
        <w:t xml:space="preserve">udget cost: </w:t>
      </w:r>
      <w:proofErr w:type="gramStart"/>
      <w:r w:rsidR="009D71E8" w:rsidRPr="00685BE5">
        <w:rPr>
          <w:b/>
          <w:color w:val="FF0000"/>
        </w:rPr>
        <w:t>£</w:t>
      </w:r>
      <w:r w:rsidR="008F3FC6">
        <w:rPr>
          <w:b/>
          <w:color w:val="FF0000"/>
        </w:rPr>
        <w:t>37,263.50</w:t>
      </w:r>
      <w:proofErr w:type="gramEnd"/>
    </w:p>
    <w:tbl>
      <w:tblPr>
        <w:tblW w:w="5000" w:type="pct"/>
        <w:tblCellMar>
          <w:left w:w="10" w:type="dxa"/>
          <w:right w:w="10" w:type="dxa"/>
        </w:tblCellMar>
        <w:tblLook w:val="04A0" w:firstRow="1" w:lastRow="0" w:firstColumn="1" w:lastColumn="0" w:noHBand="0" w:noVBand="1"/>
      </w:tblPr>
      <w:tblGrid>
        <w:gridCol w:w="4366"/>
        <w:gridCol w:w="3571"/>
        <w:gridCol w:w="1549"/>
      </w:tblGrid>
      <w:tr w:rsidR="00E66558" w14:paraId="1A4464A5" w14:textId="77777777" w:rsidTr="00E33F8C">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CBC897D" w14:textId="77777777" w:rsidR="00E66558" w:rsidRDefault="009D71E8" w:rsidP="008762BE">
            <w:pPr>
              <w:pStyle w:val="TableHeader"/>
            </w:pPr>
            <w:r>
              <w:t>Activity</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F32520" w14:textId="77777777" w:rsidR="00E66558" w:rsidRDefault="009D71E8" w:rsidP="008762BE">
            <w:pPr>
              <w:pStyle w:val="TableHeader"/>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E4169E" w14:textId="77777777" w:rsidR="00E66558" w:rsidRDefault="009D71E8" w:rsidP="008762BE">
            <w:pPr>
              <w:pStyle w:val="TableHeader"/>
            </w:pPr>
            <w:r>
              <w:t>Challenge number(s) addressed</w:t>
            </w:r>
          </w:p>
        </w:tc>
      </w:tr>
      <w:tr w:rsidR="00E66558" w14:paraId="482E9A2F" w14:textId="77777777" w:rsidTr="00E33F8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DF17" w14:textId="77777777" w:rsidR="00E12017" w:rsidRPr="00B20C99" w:rsidRDefault="00E12017" w:rsidP="008762BE">
            <w:pPr>
              <w:pStyle w:val="TableRow"/>
              <w:ind w:left="0"/>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Core Subject Academic Support</w:t>
            </w:r>
          </w:p>
          <w:p w14:paraId="43DC4454" w14:textId="77777777" w:rsidR="00484EF6" w:rsidRPr="00B20C99" w:rsidRDefault="008762BE" w:rsidP="0014154B">
            <w:pPr>
              <w:pStyle w:val="TableRow"/>
              <w:numPr>
                <w:ilvl w:val="0"/>
                <w:numId w:val="25"/>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Retain </w:t>
            </w:r>
            <w:r w:rsidR="00DF1EC7" w:rsidRPr="00B20C99">
              <w:rPr>
                <w:rFonts w:asciiTheme="minorHAnsi" w:hAnsiTheme="minorHAnsi" w:cstheme="minorHAnsi"/>
                <w:bCs/>
                <w:color w:val="000000" w:themeColor="text1"/>
                <w:sz w:val="22"/>
                <w:szCs w:val="22"/>
                <w:lang w:eastAsia="en-US"/>
              </w:rPr>
              <w:t xml:space="preserve">and strengthen </w:t>
            </w:r>
            <w:r w:rsidRPr="00B20C99">
              <w:rPr>
                <w:rFonts w:asciiTheme="minorHAnsi" w:hAnsiTheme="minorHAnsi" w:cstheme="minorHAnsi"/>
                <w:bCs/>
                <w:color w:val="000000" w:themeColor="text1"/>
                <w:sz w:val="22"/>
                <w:szCs w:val="22"/>
                <w:lang w:eastAsia="en-US"/>
              </w:rPr>
              <w:t xml:space="preserve">the Core Premium option, which was introduced </w:t>
            </w:r>
            <w:r w:rsidRPr="00B20C99">
              <w:rPr>
                <w:rFonts w:asciiTheme="minorHAnsi" w:hAnsiTheme="minorHAnsi" w:cstheme="minorHAnsi"/>
                <w:bCs/>
                <w:color w:val="000000" w:themeColor="text1"/>
                <w:sz w:val="22"/>
                <w:szCs w:val="22"/>
                <w:lang w:eastAsia="en-US"/>
              </w:rPr>
              <w:lastRenderedPageBreak/>
              <w:t>in 2020-2021</w:t>
            </w:r>
            <w:r w:rsidR="00BF5450" w:rsidRPr="00B20C99">
              <w:rPr>
                <w:rFonts w:asciiTheme="minorHAnsi" w:hAnsiTheme="minorHAnsi" w:cstheme="minorHAnsi"/>
                <w:bCs/>
                <w:color w:val="000000" w:themeColor="text1"/>
                <w:sz w:val="22"/>
                <w:szCs w:val="22"/>
                <w:lang w:eastAsia="en-US"/>
              </w:rPr>
              <w:t>,</w:t>
            </w:r>
            <w:r w:rsidRPr="00B20C99">
              <w:rPr>
                <w:rFonts w:asciiTheme="minorHAnsi" w:hAnsiTheme="minorHAnsi" w:cstheme="minorHAnsi"/>
                <w:bCs/>
                <w:color w:val="000000" w:themeColor="text1"/>
                <w:sz w:val="22"/>
                <w:szCs w:val="22"/>
                <w:lang w:eastAsia="en-US"/>
              </w:rPr>
              <w:t xml:space="preserve"> targeting those who require additional core subject intervention. </w:t>
            </w:r>
          </w:p>
          <w:p w14:paraId="74363596" w14:textId="77777777" w:rsidR="00E66558" w:rsidRPr="00B20C99" w:rsidRDefault="008762BE" w:rsidP="0014154B">
            <w:pPr>
              <w:pStyle w:val="TableRow"/>
              <w:numPr>
                <w:ilvl w:val="0"/>
                <w:numId w:val="25"/>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Target students during the options process</w:t>
            </w:r>
            <w:r w:rsidR="00685BE5" w:rsidRPr="00B20C99">
              <w:rPr>
                <w:rFonts w:asciiTheme="minorHAnsi" w:hAnsiTheme="minorHAnsi" w:cstheme="minorHAnsi"/>
                <w:bCs/>
                <w:color w:val="000000" w:themeColor="text1"/>
                <w:sz w:val="22"/>
                <w:szCs w:val="22"/>
                <w:lang w:eastAsia="en-US"/>
              </w:rPr>
              <w:t xml:space="preserve"> and link to E-Bacc ‘opt out’</w:t>
            </w:r>
            <w:r w:rsidRPr="00B20C99">
              <w:rPr>
                <w:rFonts w:asciiTheme="minorHAnsi" w:hAnsiTheme="minorHAnsi" w:cstheme="minorHAnsi"/>
                <w:bCs/>
                <w:color w:val="000000" w:themeColor="text1"/>
                <w:sz w:val="22"/>
                <w:szCs w:val="22"/>
                <w:lang w:eastAsia="en-US"/>
              </w:rPr>
              <w:t>.</w:t>
            </w:r>
          </w:p>
          <w:p w14:paraId="5EB2AAFC" w14:textId="77777777" w:rsidR="00A158AE" w:rsidRPr="0090791D" w:rsidRDefault="00A158AE" w:rsidP="0014154B">
            <w:pPr>
              <w:pStyle w:val="TableRow"/>
              <w:numPr>
                <w:ilvl w:val="0"/>
                <w:numId w:val="25"/>
              </w:numPr>
              <w:rPr>
                <w:rFonts w:asciiTheme="minorHAnsi" w:hAnsiTheme="minorHAnsi" w:cstheme="minorHAnsi"/>
                <w:sz w:val="22"/>
                <w:szCs w:val="22"/>
              </w:rPr>
            </w:pPr>
            <w:r w:rsidRPr="00B20C99">
              <w:rPr>
                <w:rFonts w:asciiTheme="minorHAnsi" w:hAnsiTheme="minorHAnsi" w:cstheme="minorHAnsi"/>
                <w:bCs/>
                <w:color w:val="000000" w:themeColor="text1"/>
                <w:sz w:val="22"/>
                <w:szCs w:val="22"/>
                <w:lang w:eastAsia="en-US"/>
              </w:rPr>
              <w:t>In the academic year 202</w:t>
            </w:r>
            <w:r w:rsidR="00245F1C" w:rsidRPr="00B20C99">
              <w:rPr>
                <w:rFonts w:asciiTheme="minorHAnsi" w:hAnsiTheme="minorHAnsi" w:cstheme="minorHAnsi"/>
                <w:bCs/>
                <w:color w:val="000000" w:themeColor="text1"/>
                <w:sz w:val="22"/>
                <w:szCs w:val="22"/>
                <w:lang w:eastAsia="en-US"/>
              </w:rPr>
              <w:t>4</w:t>
            </w:r>
            <w:r w:rsidRPr="00B20C99">
              <w:rPr>
                <w:rFonts w:asciiTheme="minorHAnsi" w:hAnsiTheme="minorHAnsi" w:cstheme="minorHAnsi"/>
                <w:bCs/>
                <w:color w:val="000000" w:themeColor="text1"/>
                <w:sz w:val="22"/>
                <w:szCs w:val="22"/>
                <w:lang w:eastAsia="en-US"/>
              </w:rPr>
              <w:t>/202</w:t>
            </w:r>
            <w:r w:rsidR="00245F1C" w:rsidRPr="00B20C99">
              <w:rPr>
                <w:rFonts w:asciiTheme="minorHAnsi" w:hAnsiTheme="minorHAnsi" w:cstheme="minorHAnsi"/>
                <w:bCs/>
                <w:color w:val="000000" w:themeColor="text1"/>
                <w:sz w:val="22"/>
                <w:szCs w:val="22"/>
                <w:lang w:eastAsia="en-US"/>
              </w:rPr>
              <w:t>5</w:t>
            </w:r>
            <w:r w:rsidRPr="00B20C99">
              <w:rPr>
                <w:rFonts w:asciiTheme="minorHAnsi" w:hAnsiTheme="minorHAnsi" w:cstheme="minorHAnsi"/>
                <w:bCs/>
                <w:color w:val="000000" w:themeColor="text1"/>
                <w:sz w:val="22"/>
                <w:szCs w:val="22"/>
                <w:lang w:eastAsia="en-US"/>
              </w:rPr>
              <w:t xml:space="preserve"> we have introduced English + and Maths + </w:t>
            </w:r>
            <w:r w:rsidR="009F116F" w:rsidRPr="00B20C99">
              <w:rPr>
                <w:rFonts w:asciiTheme="minorHAnsi" w:hAnsiTheme="minorHAnsi" w:cstheme="minorHAnsi"/>
                <w:bCs/>
                <w:color w:val="000000" w:themeColor="text1"/>
                <w:sz w:val="22"/>
                <w:szCs w:val="22"/>
                <w:lang w:eastAsia="en-US"/>
              </w:rPr>
              <w:t xml:space="preserve">and guided study, </w:t>
            </w:r>
            <w:r w:rsidRPr="00B20C99">
              <w:rPr>
                <w:rFonts w:asciiTheme="minorHAnsi" w:hAnsiTheme="minorHAnsi" w:cstheme="minorHAnsi"/>
                <w:bCs/>
                <w:color w:val="000000" w:themeColor="text1"/>
                <w:sz w:val="22"/>
                <w:szCs w:val="22"/>
                <w:lang w:eastAsia="en-US"/>
              </w:rPr>
              <w:t>in addition to the Core Premium</w:t>
            </w:r>
            <w:r w:rsidR="00245F1C" w:rsidRPr="00B20C99">
              <w:rPr>
                <w:rFonts w:asciiTheme="minorHAnsi" w:hAnsiTheme="minorHAnsi" w:cstheme="minorHAnsi"/>
                <w:bCs/>
                <w:color w:val="000000" w:themeColor="text1"/>
                <w:sz w:val="22"/>
                <w:szCs w:val="22"/>
                <w:lang w:eastAsia="en-US"/>
              </w:rPr>
              <w:t xml:space="preserve"> for students in Year 10 and 11. </w:t>
            </w:r>
            <w:r w:rsidR="009F116F" w:rsidRPr="00B20C99">
              <w:rPr>
                <w:rFonts w:asciiTheme="minorHAnsi" w:hAnsiTheme="minorHAnsi" w:cstheme="minorHAnsi"/>
                <w:bCs/>
                <w:color w:val="000000" w:themeColor="text1"/>
                <w:sz w:val="22"/>
                <w:szCs w:val="22"/>
                <w:lang w:eastAsia="en-US"/>
              </w:rPr>
              <w:br/>
            </w:r>
            <w:r w:rsidR="009F116F" w:rsidRPr="00B20C99">
              <w:rPr>
                <w:rFonts w:asciiTheme="minorHAnsi" w:hAnsiTheme="minorHAnsi" w:cstheme="minorHAnsi"/>
                <w:bCs/>
                <w:color w:val="000000" w:themeColor="text1"/>
                <w:sz w:val="22"/>
                <w:szCs w:val="22"/>
                <w:lang w:eastAsia="en-US"/>
              </w:rPr>
              <w:br/>
            </w:r>
            <w:r w:rsidR="00245F1C" w:rsidRPr="00B20C99">
              <w:rPr>
                <w:rFonts w:asciiTheme="minorHAnsi" w:hAnsiTheme="minorHAnsi" w:cstheme="minorHAnsi"/>
                <w:bCs/>
                <w:color w:val="000000" w:themeColor="text1"/>
                <w:sz w:val="22"/>
                <w:szCs w:val="22"/>
                <w:lang w:eastAsia="en-US"/>
              </w:rPr>
              <w:t xml:space="preserve">Students are </w:t>
            </w:r>
            <w:r w:rsidR="00D84B4D" w:rsidRPr="00B20C99">
              <w:rPr>
                <w:rFonts w:asciiTheme="minorHAnsi" w:hAnsiTheme="minorHAnsi" w:cstheme="minorHAnsi"/>
                <w:bCs/>
                <w:color w:val="000000" w:themeColor="text1"/>
                <w:sz w:val="22"/>
                <w:szCs w:val="22"/>
                <w:lang w:eastAsia="en-US"/>
              </w:rPr>
              <w:t>invited in Year 9 following identification</w:t>
            </w:r>
            <w:r w:rsidR="00245F1C" w:rsidRPr="00B20C99">
              <w:rPr>
                <w:rFonts w:asciiTheme="minorHAnsi" w:hAnsiTheme="minorHAnsi" w:cstheme="minorHAnsi"/>
                <w:bCs/>
                <w:color w:val="000000" w:themeColor="text1"/>
                <w:sz w:val="22"/>
                <w:szCs w:val="22"/>
                <w:lang w:eastAsia="en-US"/>
              </w:rPr>
              <w:t xml:space="preserve"> in Year 8 by English and Maths PLs</w:t>
            </w:r>
            <w:r w:rsidR="00D84B4D" w:rsidRPr="00B20C99">
              <w:rPr>
                <w:rFonts w:asciiTheme="minorHAnsi" w:hAnsiTheme="minorHAnsi" w:cstheme="minorHAnsi"/>
                <w:bCs/>
                <w:color w:val="000000" w:themeColor="text1"/>
                <w:sz w:val="22"/>
                <w:szCs w:val="22"/>
                <w:lang w:eastAsia="en-US"/>
              </w:rPr>
              <w:t xml:space="preserve"> and Learning Support Leaders</w:t>
            </w:r>
            <w:r w:rsidR="00245F1C" w:rsidRPr="00B20C99">
              <w:rPr>
                <w:rFonts w:asciiTheme="minorHAnsi" w:hAnsiTheme="minorHAnsi" w:cstheme="minorHAnsi"/>
                <w:bCs/>
                <w:color w:val="000000" w:themeColor="text1"/>
                <w:sz w:val="22"/>
                <w:szCs w:val="22"/>
                <w:lang w:eastAsia="en-US"/>
              </w:rPr>
              <w:t xml:space="preserve"> </w:t>
            </w:r>
            <w:r w:rsidR="00D84B4D" w:rsidRPr="00B20C99">
              <w:rPr>
                <w:rFonts w:asciiTheme="minorHAnsi" w:hAnsiTheme="minorHAnsi" w:cstheme="minorHAnsi"/>
                <w:bCs/>
                <w:color w:val="000000" w:themeColor="text1"/>
                <w:sz w:val="22"/>
                <w:szCs w:val="22"/>
                <w:lang w:eastAsia="en-US"/>
              </w:rPr>
              <w:t>from the Year 8 transition (Iris) curriculum</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6A2E" w14:textId="77777777" w:rsidR="00E66558" w:rsidRPr="0090791D" w:rsidRDefault="00BF3E98">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lastRenderedPageBreak/>
              <w:t xml:space="preserve">Outcomes and progress for some of our lower ability students on intake </w:t>
            </w:r>
            <w:r w:rsidRPr="0090791D">
              <w:rPr>
                <w:rFonts w:asciiTheme="minorHAnsi" w:hAnsiTheme="minorHAnsi" w:cstheme="minorHAnsi"/>
                <w:sz w:val="22"/>
                <w:szCs w:val="22"/>
              </w:rPr>
              <w:lastRenderedPageBreak/>
              <w:t>in English and Maths has been an issue.</w:t>
            </w:r>
          </w:p>
          <w:p w14:paraId="19341804" w14:textId="77777777" w:rsidR="00BF3E98" w:rsidRPr="0090791D" w:rsidRDefault="00BF3E98">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By </w:t>
            </w:r>
            <w:r w:rsidR="00712067" w:rsidRPr="0090791D">
              <w:rPr>
                <w:rFonts w:asciiTheme="minorHAnsi" w:hAnsiTheme="minorHAnsi" w:cstheme="minorHAnsi"/>
                <w:sz w:val="22"/>
                <w:szCs w:val="22"/>
              </w:rPr>
              <w:t>introducing a specific option for a small number of identified students we aim to narrow this attainment and progress gap.</w:t>
            </w:r>
          </w:p>
          <w:p w14:paraId="7E8A18DB" w14:textId="77777777" w:rsidR="00E12017" w:rsidRPr="0090791D" w:rsidRDefault="00373B4C">
            <w:pPr>
              <w:pStyle w:val="TableRowCentered"/>
              <w:jc w:val="left"/>
              <w:rPr>
                <w:rFonts w:asciiTheme="minorHAnsi" w:hAnsiTheme="minorHAnsi" w:cstheme="minorHAnsi"/>
                <w:sz w:val="22"/>
                <w:szCs w:val="22"/>
              </w:rPr>
            </w:pPr>
            <w:hyperlink r:id="rId16" w:history="1">
              <w:r w:rsidR="00E12017" w:rsidRPr="0090791D">
                <w:rPr>
                  <w:rFonts w:asciiTheme="minorHAnsi" w:hAnsiTheme="minorHAnsi" w:cstheme="minorHAnsi"/>
                  <w:color w:val="0000FF"/>
                  <w:sz w:val="22"/>
                  <w:szCs w:val="22"/>
                  <w:u w:val="single"/>
                </w:rPr>
                <w:t>Small group tuition | EEF</w:t>
              </w:r>
            </w:hyperlink>
          </w:p>
          <w:p w14:paraId="12E88DBC" w14:textId="77777777" w:rsidR="00A255A9" w:rsidRPr="0090791D" w:rsidRDefault="00A255A9" w:rsidP="00A255A9">
            <w:pPr>
              <w:pStyle w:val="TableRowCentered"/>
              <w:ind w:left="0"/>
              <w:jc w:val="left"/>
              <w:rPr>
                <w:rFonts w:asciiTheme="minorHAnsi" w:hAnsiTheme="minorHAnsi" w:cstheme="minorHAnsi"/>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28A7" w14:textId="77777777" w:rsidR="00E66558" w:rsidRPr="0090791D" w:rsidRDefault="008762BE">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lastRenderedPageBreak/>
              <w:t>1, 2, 3</w:t>
            </w:r>
            <w:r w:rsidR="00C07B73" w:rsidRPr="0090791D">
              <w:rPr>
                <w:rFonts w:asciiTheme="minorHAnsi" w:hAnsiTheme="minorHAnsi" w:cstheme="minorHAnsi"/>
                <w:sz w:val="22"/>
                <w:szCs w:val="22"/>
              </w:rPr>
              <w:t>, 4</w:t>
            </w:r>
          </w:p>
        </w:tc>
      </w:tr>
      <w:tr w:rsidR="00E66558" w14:paraId="1309770A" w14:textId="77777777" w:rsidTr="00E33F8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DDF4E" w14:textId="77777777" w:rsidR="00E12017" w:rsidRPr="00B20C99" w:rsidRDefault="00E12017">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Academic Monitoring</w:t>
            </w:r>
          </w:p>
          <w:p w14:paraId="60CC9232" w14:textId="4EA98F4E" w:rsidR="00484EF6" w:rsidRPr="00B20C99" w:rsidRDefault="008762BE" w:rsidP="0014154B">
            <w:pPr>
              <w:pStyle w:val="TableRow"/>
              <w:numPr>
                <w:ilvl w:val="0"/>
                <w:numId w:val="26"/>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Monitor</w:t>
            </w:r>
            <w:r w:rsidR="00245F1C" w:rsidRPr="00B20C99">
              <w:rPr>
                <w:rFonts w:asciiTheme="minorHAnsi" w:hAnsiTheme="minorHAnsi" w:cstheme="minorHAnsi"/>
                <w:bCs/>
                <w:color w:val="000000" w:themeColor="text1"/>
                <w:sz w:val="22"/>
                <w:szCs w:val="22"/>
                <w:lang w:eastAsia="en-US"/>
              </w:rPr>
              <w:t xml:space="preserve">ing of </w:t>
            </w:r>
            <w:r w:rsidRPr="00B20C99">
              <w:rPr>
                <w:rFonts w:asciiTheme="minorHAnsi" w:hAnsiTheme="minorHAnsi" w:cstheme="minorHAnsi"/>
                <w:bCs/>
                <w:color w:val="000000" w:themeColor="text1"/>
                <w:sz w:val="22"/>
                <w:szCs w:val="22"/>
                <w:lang w:eastAsia="en-US"/>
              </w:rPr>
              <w:t xml:space="preserve">Y11 PP students </w:t>
            </w:r>
            <w:r w:rsidR="00245F1C" w:rsidRPr="00B20C99">
              <w:rPr>
                <w:rFonts w:asciiTheme="minorHAnsi" w:hAnsiTheme="minorHAnsi" w:cstheme="minorHAnsi"/>
                <w:bCs/>
                <w:color w:val="000000" w:themeColor="text1"/>
                <w:sz w:val="22"/>
                <w:szCs w:val="22"/>
                <w:lang w:eastAsia="en-US"/>
              </w:rPr>
              <w:t xml:space="preserve">by PL and Senior Deputy Head </w:t>
            </w:r>
            <w:r w:rsidRPr="00B20C99">
              <w:rPr>
                <w:rFonts w:asciiTheme="minorHAnsi" w:hAnsiTheme="minorHAnsi" w:cstheme="minorHAnsi"/>
                <w:bCs/>
                <w:color w:val="000000" w:themeColor="text1"/>
                <w:sz w:val="22"/>
                <w:szCs w:val="22"/>
                <w:lang w:eastAsia="en-US"/>
              </w:rPr>
              <w:t xml:space="preserve">to oversee progress, attendance and projected outcomes supporting individuals with 1-1 support specifically around revision. </w:t>
            </w:r>
            <w:r w:rsidR="00722089">
              <w:rPr>
                <w:rFonts w:asciiTheme="minorHAnsi" w:hAnsiTheme="minorHAnsi" w:cstheme="minorHAnsi"/>
                <w:bCs/>
                <w:color w:val="000000" w:themeColor="text1"/>
                <w:sz w:val="22"/>
                <w:szCs w:val="22"/>
                <w:lang w:eastAsia="en-US"/>
              </w:rPr>
              <w:t>Expansion of monitoring to Year 9 and 10.</w:t>
            </w:r>
          </w:p>
          <w:p w14:paraId="2311605B" w14:textId="77777777" w:rsidR="00484EF6" w:rsidRPr="00B20C99" w:rsidRDefault="008762BE" w:rsidP="0014154B">
            <w:pPr>
              <w:pStyle w:val="TableRow"/>
              <w:numPr>
                <w:ilvl w:val="0"/>
                <w:numId w:val="26"/>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Liaison with parents/carers as appropriate. </w:t>
            </w:r>
          </w:p>
          <w:p w14:paraId="6CAA54E1" w14:textId="77777777" w:rsidR="00484EF6" w:rsidRPr="00B20C99" w:rsidRDefault="008762BE" w:rsidP="0014154B">
            <w:pPr>
              <w:pStyle w:val="TableRow"/>
              <w:numPr>
                <w:ilvl w:val="0"/>
                <w:numId w:val="26"/>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All identified students in Y11 to receive revision guide </w:t>
            </w:r>
            <w:r w:rsidR="0098124B" w:rsidRPr="00B20C99">
              <w:rPr>
                <w:rFonts w:asciiTheme="minorHAnsi" w:hAnsiTheme="minorHAnsi" w:cstheme="minorHAnsi"/>
                <w:bCs/>
                <w:color w:val="000000" w:themeColor="text1"/>
                <w:sz w:val="22"/>
                <w:szCs w:val="22"/>
                <w:lang w:eastAsia="en-US"/>
              </w:rPr>
              <w:t xml:space="preserve">and work / equipment </w:t>
            </w:r>
            <w:r w:rsidRPr="00B20C99">
              <w:rPr>
                <w:rFonts w:asciiTheme="minorHAnsi" w:hAnsiTheme="minorHAnsi" w:cstheme="minorHAnsi"/>
                <w:bCs/>
                <w:color w:val="000000" w:themeColor="text1"/>
                <w:sz w:val="22"/>
                <w:szCs w:val="22"/>
                <w:lang w:eastAsia="en-US"/>
              </w:rPr>
              <w:t>pack</w:t>
            </w:r>
            <w:r w:rsidR="0098124B" w:rsidRPr="00B20C99">
              <w:rPr>
                <w:rFonts w:asciiTheme="minorHAnsi" w:hAnsiTheme="minorHAnsi" w:cstheme="minorHAnsi"/>
                <w:bCs/>
                <w:color w:val="000000" w:themeColor="text1"/>
                <w:sz w:val="22"/>
                <w:szCs w:val="22"/>
                <w:lang w:eastAsia="en-US"/>
              </w:rPr>
              <w:t>s</w:t>
            </w:r>
            <w:r w:rsidRPr="00B20C99">
              <w:rPr>
                <w:rFonts w:asciiTheme="minorHAnsi" w:hAnsiTheme="minorHAnsi" w:cstheme="minorHAnsi"/>
                <w:bCs/>
                <w:color w:val="000000" w:themeColor="text1"/>
                <w:sz w:val="22"/>
                <w:szCs w:val="22"/>
                <w:lang w:eastAsia="en-US"/>
              </w:rPr>
              <w:t xml:space="preserve"> and free entry to Saturday School Revision Sessions</w:t>
            </w:r>
            <w:r w:rsidR="0098124B" w:rsidRPr="00B20C99">
              <w:rPr>
                <w:rFonts w:asciiTheme="minorHAnsi" w:hAnsiTheme="minorHAnsi" w:cstheme="minorHAnsi"/>
                <w:bCs/>
                <w:color w:val="000000" w:themeColor="text1"/>
                <w:sz w:val="22"/>
                <w:szCs w:val="22"/>
                <w:lang w:eastAsia="en-US"/>
              </w:rPr>
              <w:t xml:space="preserve"> in 202</w:t>
            </w:r>
            <w:r w:rsidR="00245F1C" w:rsidRPr="00B20C99">
              <w:rPr>
                <w:rFonts w:asciiTheme="minorHAnsi" w:hAnsiTheme="minorHAnsi" w:cstheme="minorHAnsi"/>
                <w:bCs/>
                <w:color w:val="000000" w:themeColor="text1"/>
                <w:sz w:val="22"/>
                <w:szCs w:val="22"/>
                <w:lang w:eastAsia="en-US"/>
              </w:rPr>
              <w:t>5</w:t>
            </w:r>
            <w:r w:rsidR="001405A8" w:rsidRPr="00B20C99">
              <w:rPr>
                <w:rFonts w:asciiTheme="minorHAnsi" w:hAnsiTheme="minorHAnsi" w:cstheme="minorHAnsi"/>
                <w:bCs/>
                <w:color w:val="000000" w:themeColor="text1"/>
                <w:sz w:val="22"/>
                <w:szCs w:val="22"/>
                <w:lang w:eastAsia="en-US"/>
              </w:rPr>
              <w:t>.</w:t>
            </w:r>
          </w:p>
          <w:p w14:paraId="5D872310" w14:textId="77777777" w:rsidR="001405A8" w:rsidRPr="0090791D" w:rsidRDefault="001405A8" w:rsidP="0014154B">
            <w:pPr>
              <w:pStyle w:val="TableRow"/>
              <w:numPr>
                <w:ilvl w:val="0"/>
                <w:numId w:val="26"/>
              </w:numPr>
              <w:rPr>
                <w:rFonts w:asciiTheme="minorHAnsi" w:hAnsiTheme="minorHAnsi" w:cstheme="minorHAnsi"/>
                <w:color w:val="333333"/>
                <w:sz w:val="22"/>
                <w:szCs w:val="22"/>
                <w:shd w:val="clear" w:color="auto" w:fill="D2D1CF"/>
              </w:rPr>
            </w:pPr>
            <w:r w:rsidRPr="00B20C99">
              <w:rPr>
                <w:rFonts w:asciiTheme="minorHAnsi" w:hAnsiTheme="minorHAnsi" w:cstheme="minorHAnsi"/>
                <w:bCs/>
                <w:color w:val="000000" w:themeColor="text1"/>
                <w:sz w:val="22"/>
                <w:szCs w:val="22"/>
                <w:lang w:eastAsia="en-US"/>
              </w:rPr>
              <w:t>In addition, we will aspire to provide a laptop for any disadvantaged Y11 student who does not have sole access to one at home to assist with home learning and exam preparation / revision.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093C" w14:textId="77777777" w:rsidR="00E66558" w:rsidRPr="0090791D" w:rsidRDefault="00B04266">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During PP </w:t>
            </w:r>
            <w:r w:rsidR="00A158AE" w:rsidRPr="0090791D">
              <w:rPr>
                <w:rFonts w:asciiTheme="minorHAnsi" w:hAnsiTheme="minorHAnsi" w:cstheme="minorHAnsi"/>
                <w:sz w:val="22"/>
                <w:szCs w:val="22"/>
              </w:rPr>
              <w:t xml:space="preserve">pastoral </w:t>
            </w:r>
            <w:r w:rsidRPr="0090791D">
              <w:rPr>
                <w:rFonts w:asciiTheme="minorHAnsi" w:hAnsiTheme="minorHAnsi" w:cstheme="minorHAnsi"/>
                <w:sz w:val="22"/>
                <w:szCs w:val="22"/>
              </w:rPr>
              <w:t>meetings students have identified equipment and specifically access to a laptop as a key barrier.</w:t>
            </w:r>
            <w:r w:rsidR="00A255A9" w:rsidRPr="0090791D">
              <w:rPr>
                <w:rFonts w:asciiTheme="minorHAnsi" w:hAnsiTheme="minorHAnsi" w:cstheme="minorHAnsi"/>
                <w:sz w:val="22"/>
                <w:szCs w:val="22"/>
              </w:rPr>
              <w:br/>
            </w:r>
          </w:p>
          <w:p w14:paraId="06C41645" w14:textId="77777777" w:rsidR="00B04266" w:rsidRPr="0090791D" w:rsidRDefault="00B04266">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In addition, staff flag this as a barrier to class work and home learning. This is particularly an issue in key core subjects of Maths and Science which are heavily invested in online learning platforms.</w:t>
            </w:r>
          </w:p>
          <w:p w14:paraId="2B9715E2" w14:textId="77777777" w:rsidR="00E12017" w:rsidRPr="0090791D" w:rsidRDefault="00E12017">
            <w:pPr>
              <w:pStyle w:val="TableRowCentered"/>
              <w:jc w:val="left"/>
              <w:rPr>
                <w:rFonts w:asciiTheme="minorHAnsi" w:hAnsiTheme="minorHAnsi" w:cstheme="minorHAnsi"/>
                <w:sz w:val="22"/>
                <w:szCs w:val="22"/>
              </w:rPr>
            </w:pPr>
          </w:p>
          <w:p w14:paraId="5E2F3725" w14:textId="77777777" w:rsidR="00A255A9" w:rsidRPr="0090791D" w:rsidRDefault="00373B4C">
            <w:pPr>
              <w:pStyle w:val="TableRowCentered"/>
              <w:jc w:val="left"/>
              <w:rPr>
                <w:rFonts w:asciiTheme="minorHAnsi" w:hAnsiTheme="minorHAnsi" w:cstheme="minorHAnsi"/>
                <w:sz w:val="22"/>
                <w:szCs w:val="22"/>
              </w:rPr>
            </w:pPr>
            <w:hyperlink r:id="rId17" w:history="1">
              <w:r w:rsidR="00A255A9" w:rsidRPr="0090791D">
                <w:rPr>
                  <w:rFonts w:asciiTheme="minorHAnsi" w:hAnsiTheme="minorHAnsi" w:cstheme="minorHAnsi"/>
                  <w:color w:val="0000FF"/>
                  <w:sz w:val="22"/>
                  <w:szCs w:val="22"/>
                  <w:u w:val="single"/>
                </w:rPr>
                <w:t>Homework | EEF</w:t>
              </w:r>
            </w:hyperlink>
          </w:p>
          <w:p w14:paraId="5463818C" w14:textId="77777777" w:rsidR="00A255A9" w:rsidRPr="0090791D" w:rsidRDefault="00A255A9">
            <w:pPr>
              <w:pStyle w:val="TableRowCentered"/>
              <w:jc w:val="left"/>
              <w:rPr>
                <w:rFonts w:asciiTheme="minorHAnsi" w:hAnsiTheme="minorHAnsi" w:cstheme="minorHAnsi"/>
                <w:sz w:val="22"/>
                <w:szCs w:val="22"/>
              </w:rPr>
            </w:pPr>
          </w:p>
          <w:p w14:paraId="086DC269" w14:textId="77777777" w:rsidR="00A255A9" w:rsidRPr="0090791D" w:rsidRDefault="00373B4C">
            <w:pPr>
              <w:pStyle w:val="TableRowCentered"/>
              <w:jc w:val="left"/>
              <w:rPr>
                <w:rFonts w:asciiTheme="minorHAnsi" w:hAnsiTheme="minorHAnsi" w:cstheme="minorHAnsi"/>
                <w:sz w:val="22"/>
                <w:szCs w:val="22"/>
              </w:rPr>
            </w:pPr>
            <w:hyperlink r:id="rId18" w:history="1">
              <w:r w:rsidR="00A255A9" w:rsidRPr="0090791D">
                <w:rPr>
                  <w:rFonts w:asciiTheme="minorHAnsi" w:hAnsiTheme="minorHAnsi" w:cstheme="minorHAnsi"/>
                  <w:color w:val="0000FF"/>
                  <w:sz w:val="22"/>
                  <w:szCs w:val="22"/>
                  <w:u w:val="single"/>
                </w:rPr>
                <w:t>Using Digital Technology to Improve Learning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F4DB" w14:textId="77777777" w:rsidR="00E66558" w:rsidRPr="0090791D" w:rsidRDefault="0098124B">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1, 2, 3, 6</w:t>
            </w:r>
          </w:p>
        </w:tc>
      </w:tr>
      <w:tr w:rsidR="00C07B73" w14:paraId="23E1099B" w14:textId="77777777" w:rsidTr="00E33F8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6950" w14:textId="77777777" w:rsidR="00484EF6" w:rsidRPr="00B20C99" w:rsidRDefault="00A255A9" w:rsidP="00484EF6">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 xml:space="preserve">Revision Preparation </w:t>
            </w:r>
          </w:p>
          <w:p w14:paraId="425D021F" w14:textId="748F5359" w:rsidR="00484EF6" w:rsidRPr="00B20C99" w:rsidRDefault="00722089" w:rsidP="0014154B">
            <w:pPr>
              <w:pStyle w:val="TableRow"/>
              <w:numPr>
                <w:ilvl w:val="0"/>
                <w:numId w:val="25"/>
              </w:numPr>
              <w:rPr>
                <w:rFonts w:asciiTheme="minorHAnsi" w:hAnsiTheme="minorHAnsi" w:cstheme="minorHAnsi"/>
                <w:bCs/>
                <w:color w:val="000000" w:themeColor="text1"/>
                <w:sz w:val="22"/>
                <w:szCs w:val="22"/>
                <w:lang w:eastAsia="en-US"/>
              </w:rPr>
            </w:pPr>
            <w:r>
              <w:rPr>
                <w:rFonts w:asciiTheme="minorHAnsi" w:hAnsiTheme="minorHAnsi" w:cstheme="minorHAnsi"/>
                <w:bCs/>
                <w:color w:val="000000" w:themeColor="text1"/>
                <w:sz w:val="22"/>
                <w:szCs w:val="22"/>
                <w:lang w:eastAsia="en-US"/>
              </w:rPr>
              <w:t xml:space="preserve">Clear focused accessible revision guides for all subjects including delivery of </w:t>
            </w:r>
            <w:r w:rsidR="00C07B73" w:rsidRPr="00B20C99">
              <w:rPr>
                <w:rFonts w:asciiTheme="minorHAnsi" w:hAnsiTheme="minorHAnsi" w:cstheme="minorHAnsi"/>
                <w:bCs/>
                <w:color w:val="000000" w:themeColor="text1"/>
                <w:sz w:val="22"/>
                <w:szCs w:val="22"/>
                <w:lang w:eastAsia="en-US"/>
              </w:rPr>
              <w:t xml:space="preserve">exam </w:t>
            </w:r>
            <w:r w:rsidR="00BF5450" w:rsidRPr="00B20C99">
              <w:rPr>
                <w:rFonts w:asciiTheme="minorHAnsi" w:hAnsiTheme="minorHAnsi" w:cstheme="minorHAnsi"/>
                <w:bCs/>
                <w:color w:val="000000" w:themeColor="text1"/>
                <w:sz w:val="22"/>
                <w:szCs w:val="22"/>
                <w:lang w:eastAsia="en-US"/>
              </w:rPr>
              <w:t xml:space="preserve">preparation / </w:t>
            </w:r>
            <w:r w:rsidR="00C07B73" w:rsidRPr="00B20C99">
              <w:rPr>
                <w:rFonts w:asciiTheme="minorHAnsi" w:hAnsiTheme="minorHAnsi" w:cstheme="minorHAnsi"/>
                <w:bCs/>
                <w:color w:val="000000" w:themeColor="text1"/>
                <w:sz w:val="22"/>
                <w:szCs w:val="22"/>
                <w:lang w:eastAsia="en-US"/>
              </w:rPr>
              <w:t xml:space="preserve">revision </w:t>
            </w:r>
            <w:r w:rsidR="00E33F8C" w:rsidRPr="00B20C99">
              <w:rPr>
                <w:rFonts w:asciiTheme="minorHAnsi" w:hAnsiTheme="minorHAnsi" w:cstheme="minorHAnsi"/>
                <w:bCs/>
                <w:color w:val="000000" w:themeColor="text1"/>
                <w:sz w:val="22"/>
                <w:szCs w:val="22"/>
                <w:lang w:eastAsia="en-US"/>
              </w:rPr>
              <w:t>sessions</w:t>
            </w:r>
            <w:r w:rsidR="00C07B73" w:rsidRPr="00B20C99">
              <w:rPr>
                <w:rFonts w:asciiTheme="minorHAnsi" w:hAnsiTheme="minorHAnsi" w:cstheme="minorHAnsi"/>
                <w:bCs/>
                <w:color w:val="000000" w:themeColor="text1"/>
                <w:sz w:val="22"/>
                <w:szCs w:val="22"/>
                <w:lang w:eastAsia="en-US"/>
              </w:rPr>
              <w:t xml:space="preserve"> for Y11 students </w:t>
            </w:r>
            <w:r w:rsidR="00E33F8C" w:rsidRPr="00B20C99">
              <w:rPr>
                <w:rFonts w:asciiTheme="minorHAnsi" w:hAnsiTheme="minorHAnsi" w:cstheme="minorHAnsi"/>
                <w:bCs/>
                <w:color w:val="000000" w:themeColor="text1"/>
                <w:sz w:val="22"/>
                <w:szCs w:val="22"/>
                <w:lang w:eastAsia="en-US"/>
              </w:rPr>
              <w:t>as part of a revised tutor programme in 202</w:t>
            </w:r>
            <w:r w:rsidR="00245F1C" w:rsidRPr="00B20C99">
              <w:rPr>
                <w:rFonts w:asciiTheme="minorHAnsi" w:hAnsiTheme="minorHAnsi" w:cstheme="minorHAnsi"/>
                <w:bCs/>
                <w:color w:val="000000" w:themeColor="text1"/>
                <w:sz w:val="22"/>
                <w:szCs w:val="22"/>
                <w:lang w:eastAsia="en-US"/>
              </w:rPr>
              <w:t>4/25</w:t>
            </w:r>
            <w:r w:rsidR="00E33F8C" w:rsidRPr="00B20C99">
              <w:rPr>
                <w:rFonts w:asciiTheme="minorHAnsi" w:hAnsiTheme="minorHAnsi" w:cstheme="minorHAnsi"/>
                <w:bCs/>
                <w:color w:val="000000" w:themeColor="text1"/>
                <w:sz w:val="22"/>
                <w:szCs w:val="22"/>
                <w:lang w:eastAsia="en-US"/>
              </w:rPr>
              <w:t xml:space="preserve"> </w:t>
            </w:r>
            <w:r w:rsidR="00C07B73" w:rsidRPr="00B20C99">
              <w:rPr>
                <w:rFonts w:asciiTheme="minorHAnsi" w:hAnsiTheme="minorHAnsi" w:cstheme="minorHAnsi"/>
                <w:bCs/>
                <w:color w:val="000000" w:themeColor="text1"/>
                <w:sz w:val="22"/>
                <w:szCs w:val="22"/>
                <w:lang w:eastAsia="en-US"/>
              </w:rPr>
              <w:t xml:space="preserve">to ensure they are equipped with a range of revision strategies </w:t>
            </w:r>
            <w:r w:rsidR="00EA0D3D" w:rsidRPr="00B20C99">
              <w:rPr>
                <w:rFonts w:asciiTheme="minorHAnsi" w:hAnsiTheme="minorHAnsi" w:cstheme="minorHAnsi"/>
                <w:bCs/>
                <w:color w:val="000000" w:themeColor="text1"/>
                <w:sz w:val="22"/>
                <w:szCs w:val="22"/>
                <w:lang w:eastAsia="en-US"/>
              </w:rPr>
              <w:t>and can</w:t>
            </w:r>
            <w:r w:rsidR="00C07B73" w:rsidRPr="00B20C99">
              <w:rPr>
                <w:rFonts w:asciiTheme="minorHAnsi" w:hAnsiTheme="minorHAnsi" w:cstheme="minorHAnsi"/>
                <w:bCs/>
                <w:color w:val="000000" w:themeColor="text1"/>
                <w:sz w:val="22"/>
                <w:szCs w:val="22"/>
                <w:lang w:eastAsia="en-US"/>
              </w:rPr>
              <w:t xml:space="preserve"> construct a revision programme</w:t>
            </w:r>
            <w:r w:rsidR="009F116F" w:rsidRPr="00B20C99">
              <w:rPr>
                <w:rFonts w:asciiTheme="minorHAnsi" w:hAnsiTheme="minorHAnsi" w:cstheme="minorHAnsi"/>
                <w:bCs/>
                <w:color w:val="000000" w:themeColor="text1"/>
                <w:sz w:val="22"/>
                <w:szCs w:val="22"/>
                <w:lang w:eastAsia="en-US"/>
              </w:rPr>
              <w:t xml:space="preserve">. </w:t>
            </w:r>
          </w:p>
          <w:p w14:paraId="05273402" w14:textId="77777777" w:rsidR="00484EF6" w:rsidRPr="00B20C99" w:rsidRDefault="00484EF6">
            <w:pPr>
              <w:pStyle w:val="TableRow"/>
              <w:rPr>
                <w:rFonts w:asciiTheme="minorHAnsi" w:hAnsiTheme="minorHAnsi" w:cstheme="minorHAnsi"/>
                <w:bCs/>
                <w:color w:val="000000" w:themeColor="text1"/>
                <w:sz w:val="22"/>
                <w:szCs w:val="22"/>
                <w:lang w:eastAsia="en-US"/>
              </w:rPr>
            </w:pPr>
          </w:p>
          <w:p w14:paraId="4C02F4E9" w14:textId="77777777" w:rsidR="00484EF6" w:rsidRPr="00B20C99" w:rsidRDefault="009F116F" w:rsidP="0014154B">
            <w:pPr>
              <w:pStyle w:val="TableRow"/>
              <w:numPr>
                <w:ilvl w:val="0"/>
                <w:numId w:val="25"/>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Parents and students are invited to a revision evening with subject specific sessions run by SLT. Pastoral teams </w:t>
            </w:r>
            <w:r w:rsidRPr="00B20C99">
              <w:rPr>
                <w:rFonts w:asciiTheme="minorHAnsi" w:hAnsiTheme="minorHAnsi" w:cstheme="minorHAnsi"/>
                <w:bCs/>
                <w:color w:val="000000" w:themeColor="text1"/>
                <w:sz w:val="22"/>
                <w:szCs w:val="22"/>
                <w:lang w:eastAsia="en-US"/>
              </w:rPr>
              <w:lastRenderedPageBreak/>
              <w:t>make direct contact with PP families to encourage attendance.</w:t>
            </w:r>
          </w:p>
          <w:p w14:paraId="287A73B9" w14:textId="77777777" w:rsidR="00C07B73" w:rsidRPr="00B20C99" w:rsidRDefault="009F116F" w:rsidP="0014154B">
            <w:pPr>
              <w:pStyle w:val="TableRow"/>
              <w:numPr>
                <w:ilvl w:val="0"/>
                <w:numId w:val="25"/>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Free places are offered for all PP students at charged revision events e.g. Saturday school.</w:t>
            </w:r>
          </w:p>
          <w:p w14:paraId="7CB65B51" w14:textId="77777777" w:rsidR="00C07B73" w:rsidRPr="0090791D" w:rsidRDefault="00C07B73" w:rsidP="0014154B">
            <w:pPr>
              <w:pStyle w:val="TableRow"/>
              <w:numPr>
                <w:ilvl w:val="0"/>
                <w:numId w:val="25"/>
              </w:numPr>
              <w:rPr>
                <w:rFonts w:asciiTheme="minorHAnsi" w:hAnsiTheme="minorHAnsi" w:cstheme="minorHAnsi"/>
                <w:color w:val="333333"/>
                <w:sz w:val="22"/>
                <w:szCs w:val="22"/>
                <w:shd w:val="clear" w:color="auto" w:fill="D2D1CF"/>
              </w:rPr>
            </w:pPr>
            <w:r w:rsidRPr="00B20C99">
              <w:rPr>
                <w:rFonts w:asciiTheme="minorHAnsi" w:hAnsiTheme="minorHAnsi" w:cstheme="minorHAnsi"/>
                <w:bCs/>
                <w:color w:val="000000" w:themeColor="text1"/>
                <w:sz w:val="22"/>
                <w:szCs w:val="22"/>
                <w:lang w:eastAsia="en-US"/>
              </w:rPr>
              <w:t>Provide disadvantaged students with equipment packs as necessary.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A2DD4" w14:textId="77777777" w:rsidR="00C07B73" w:rsidRPr="0090791D" w:rsidRDefault="00C07B7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lastRenderedPageBreak/>
              <w:t xml:space="preserve">We are </w:t>
            </w:r>
            <w:r w:rsidR="00EA0D3D" w:rsidRPr="0090791D">
              <w:rPr>
                <w:rFonts w:asciiTheme="minorHAnsi" w:hAnsiTheme="minorHAnsi" w:cstheme="minorHAnsi"/>
                <w:sz w:val="22"/>
                <w:szCs w:val="22"/>
              </w:rPr>
              <w:t>aware</w:t>
            </w:r>
            <w:r w:rsidRPr="0090791D">
              <w:rPr>
                <w:rFonts w:asciiTheme="minorHAnsi" w:hAnsiTheme="minorHAnsi" w:cstheme="minorHAnsi"/>
                <w:sz w:val="22"/>
                <w:szCs w:val="22"/>
              </w:rPr>
              <w:t xml:space="preserve"> that </w:t>
            </w:r>
            <w:r w:rsidR="009F116F" w:rsidRPr="0090791D">
              <w:rPr>
                <w:rFonts w:asciiTheme="minorHAnsi" w:hAnsiTheme="minorHAnsi" w:cstheme="minorHAnsi"/>
                <w:sz w:val="22"/>
                <w:szCs w:val="22"/>
              </w:rPr>
              <w:t xml:space="preserve">exams represent a source of anxiety for many students </w:t>
            </w:r>
            <w:r w:rsidR="00EA0D3D" w:rsidRPr="0090791D">
              <w:rPr>
                <w:rFonts w:asciiTheme="minorHAnsi" w:hAnsiTheme="minorHAnsi" w:cstheme="minorHAnsi"/>
                <w:sz w:val="22"/>
                <w:szCs w:val="22"/>
              </w:rPr>
              <w:t>which we want to acknowledge and address.</w:t>
            </w:r>
          </w:p>
          <w:p w14:paraId="1F1D2484" w14:textId="77777777" w:rsidR="00A255A9" w:rsidRPr="0090791D" w:rsidRDefault="00A255A9">
            <w:pPr>
              <w:pStyle w:val="TableRowCentered"/>
              <w:jc w:val="left"/>
              <w:rPr>
                <w:rFonts w:asciiTheme="minorHAnsi" w:hAnsiTheme="minorHAnsi" w:cstheme="minorHAnsi"/>
                <w:sz w:val="22"/>
                <w:szCs w:val="22"/>
              </w:rPr>
            </w:pPr>
          </w:p>
          <w:p w14:paraId="3C0E913A" w14:textId="77777777" w:rsidR="00A255A9" w:rsidRPr="0090791D" w:rsidRDefault="00373B4C">
            <w:pPr>
              <w:pStyle w:val="TableRowCentered"/>
              <w:jc w:val="left"/>
              <w:rPr>
                <w:rFonts w:asciiTheme="minorHAnsi" w:hAnsiTheme="minorHAnsi" w:cstheme="minorHAnsi"/>
                <w:sz w:val="22"/>
                <w:szCs w:val="22"/>
              </w:rPr>
            </w:pPr>
            <w:hyperlink r:id="rId19" w:history="1">
              <w:r w:rsidR="005C3DBC" w:rsidRPr="0090791D">
                <w:rPr>
                  <w:rFonts w:asciiTheme="minorHAnsi" w:hAnsiTheme="minorHAnsi" w:cstheme="minorHAnsi"/>
                  <w:color w:val="0000FF"/>
                  <w:sz w:val="22"/>
                  <w:szCs w:val="22"/>
                  <w:u w:val="single"/>
                </w:rPr>
                <w:t>EEF_Parental_Engagement_</w:t>
              </w:r>
              <w:r w:rsidR="005C3DBC" w:rsidRPr="0090791D">
                <w:rPr>
                  <w:rFonts w:asciiTheme="minorHAnsi" w:hAnsiTheme="minorHAnsi" w:cstheme="minorHAnsi"/>
                  <w:color w:val="0000FF"/>
                  <w:sz w:val="22"/>
                  <w:szCs w:val="22"/>
                  <w:u w:val="single"/>
                </w:rPr>
                <w:br/>
                <w:t>Summary_of_recommendations.pdf</w:t>
              </w:r>
            </w:hyperlink>
          </w:p>
          <w:p w14:paraId="15E63D88" w14:textId="77777777" w:rsidR="005C3DBC" w:rsidRPr="0090791D" w:rsidRDefault="005C3DBC">
            <w:pPr>
              <w:pStyle w:val="TableRowCentered"/>
              <w:jc w:val="left"/>
              <w:rPr>
                <w:rFonts w:asciiTheme="minorHAnsi" w:hAnsiTheme="minorHAnsi" w:cstheme="minorHAnsi"/>
                <w:sz w:val="22"/>
                <w:szCs w:val="22"/>
              </w:rPr>
            </w:pPr>
          </w:p>
          <w:p w14:paraId="3CD34D9E" w14:textId="77777777" w:rsidR="005C3DBC" w:rsidRPr="0090791D" w:rsidRDefault="00373B4C">
            <w:pPr>
              <w:pStyle w:val="TableRowCentered"/>
              <w:jc w:val="left"/>
              <w:rPr>
                <w:rFonts w:asciiTheme="minorHAnsi" w:hAnsiTheme="minorHAnsi" w:cstheme="minorHAnsi"/>
                <w:sz w:val="22"/>
                <w:szCs w:val="22"/>
              </w:rPr>
            </w:pPr>
            <w:hyperlink r:id="rId20" w:history="1">
              <w:r w:rsidR="005C3DBC" w:rsidRPr="0090791D">
                <w:rPr>
                  <w:rFonts w:asciiTheme="minorHAnsi" w:hAnsiTheme="minorHAnsi" w:cstheme="minorHAnsi"/>
                  <w:color w:val="0000FF"/>
                  <w:sz w:val="22"/>
                  <w:szCs w:val="22"/>
                  <w:u w:val="single"/>
                </w:rPr>
                <w:t>Supporting Revision and the ‘Seven-step Model’ | EEF</w:t>
              </w:r>
            </w:hyperlink>
          </w:p>
          <w:p w14:paraId="11557D9E" w14:textId="77777777" w:rsidR="00484EF6" w:rsidRPr="0090791D" w:rsidRDefault="00484EF6">
            <w:pPr>
              <w:pStyle w:val="TableRowCentered"/>
              <w:jc w:val="left"/>
              <w:rPr>
                <w:rFonts w:asciiTheme="minorHAnsi" w:hAnsiTheme="minorHAnsi" w:cstheme="minorHAnsi"/>
                <w:sz w:val="22"/>
                <w:szCs w:val="22"/>
              </w:rPr>
            </w:pPr>
          </w:p>
          <w:p w14:paraId="17C0DA5C" w14:textId="77777777" w:rsidR="00484EF6" w:rsidRPr="0090791D" w:rsidRDefault="00373B4C">
            <w:pPr>
              <w:pStyle w:val="TableRowCentered"/>
              <w:jc w:val="left"/>
              <w:rPr>
                <w:rFonts w:asciiTheme="minorHAnsi" w:hAnsiTheme="minorHAnsi" w:cstheme="minorHAnsi"/>
                <w:sz w:val="22"/>
                <w:szCs w:val="22"/>
              </w:rPr>
            </w:pPr>
            <w:hyperlink r:id="rId21" w:history="1">
              <w:r w:rsidR="00484EF6" w:rsidRPr="0090791D">
                <w:rPr>
                  <w:rFonts w:asciiTheme="minorHAnsi" w:hAnsiTheme="minorHAnsi" w:cstheme="minorHAnsi"/>
                  <w:color w:val="0000FF"/>
                  <w:sz w:val="22"/>
                  <w:szCs w:val="22"/>
                  <w:u w:val="single"/>
                </w:rPr>
                <w:t>EEF guest blog: Building study habits and revision routines | EEF</w:t>
              </w:r>
            </w:hyperlink>
          </w:p>
          <w:p w14:paraId="5C85CB98" w14:textId="77777777" w:rsidR="007B36BA" w:rsidRPr="0090791D" w:rsidRDefault="007B36BA">
            <w:pPr>
              <w:pStyle w:val="TableRowCentered"/>
              <w:jc w:val="left"/>
              <w:rPr>
                <w:rFonts w:asciiTheme="minorHAnsi" w:hAnsiTheme="minorHAnsi" w:cstheme="minorHAnsi"/>
                <w:sz w:val="22"/>
                <w:szCs w:val="22"/>
              </w:rPr>
            </w:pPr>
          </w:p>
          <w:p w14:paraId="13E06DB3" w14:textId="77777777" w:rsidR="007B36BA" w:rsidRPr="0090791D" w:rsidRDefault="00373B4C">
            <w:pPr>
              <w:pStyle w:val="TableRowCentered"/>
              <w:jc w:val="left"/>
              <w:rPr>
                <w:rFonts w:asciiTheme="minorHAnsi" w:hAnsiTheme="minorHAnsi" w:cstheme="minorHAnsi"/>
                <w:sz w:val="22"/>
                <w:szCs w:val="22"/>
              </w:rPr>
            </w:pPr>
            <w:hyperlink r:id="rId22" w:history="1">
              <w:r w:rsidR="007B36BA" w:rsidRPr="0090791D">
                <w:rPr>
                  <w:rFonts w:asciiTheme="minorHAnsi" w:hAnsiTheme="minorHAnsi" w:cstheme="minorHAnsi"/>
                  <w:color w:val="0000FF"/>
                  <w:sz w:val="22"/>
                  <w:szCs w:val="22"/>
                  <w:u w:val="single"/>
                </w:rPr>
                <w:t>Extending school time | EEF</w:t>
              </w:r>
            </w:hyperlink>
          </w:p>
          <w:p w14:paraId="23DD1996" w14:textId="77777777" w:rsidR="00A255A9" w:rsidRPr="0090791D" w:rsidRDefault="00A255A9">
            <w:pPr>
              <w:pStyle w:val="TableRowCentered"/>
              <w:jc w:val="left"/>
              <w:rPr>
                <w:rFonts w:asciiTheme="minorHAnsi" w:hAnsiTheme="minorHAnsi" w:cstheme="minorHAnsi"/>
                <w:sz w:val="22"/>
                <w:szCs w:val="22"/>
              </w:rPr>
            </w:pPr>
          </w:p>
          <w:p w14:paraId="742B53C0" w14:textId="77777777" w:rsidR="00A255A9" w:rsidRPr="0090791D" w:rsidRDefault="00A255A9">
            <w:pPr>
              <w:pStyle w:val="TableRowCentered"/>
              <w:jc w:val="left"/>
              <w:rPr>
                <w:rFonts w:asciiTheme="minorHAnsi" w:hAnsiTheme="minorHAnsi" w:cstheme="minorHAnsi"/>
                <w:sz w:val="22"/>
                <w:szCs w:val="22"/>
              </w:rPr>
            </w:pPr>
          </w:p>
          <w:p w14:paraId="3D38D8CC" w14:textId="77777777" w:rsidR="00A255A9" w:rsidRPr="0090791D" w:rsidRDefault="00A255A9">
            <w:pPr>
              <w:pStyle w:val="TableRowCentered"/>
              <w:jc w:val="left"/>
              <w:rPr>
                <w:rFonts w:asciiTheme="minorHAnsi" w:hAnsiTheme="minorHAnsi" w:cstheme="minorHAnsi"/>
                <w:sz w:val="22"/>
                <w:szCs w:val="22"/>
              </w:rPr>
            </w:pPr>
          </w:p>
          <w:p w14:paraId="48E1E140" w14:textId="77777777" w:rsidR="00A255A9" w:rsidRPr="0090791D" w:rsidRDefault="00A255A9">
            <w:pPr>
              <w:pStyle w:val="TableRowCentered"/>
              <w:jc w:val="left"/>
              <w:rPr>
                <w:rFonts w:asciiTheme="minorHAnsi" w:hAnsiTheme="minorHAnsi" w:cstheme="minorHAnsi"/>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379B" w14:textId="77777777" w:rsidR="00C07B73" w:rsidRPr="0090791D" w:rsidRDefault="00C01D0A">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lastRenderedPageBreak/>
              <w:t>1, 2, 3, 4</w:t>
            </w:r>
          </w:p>
        </w:tc>
      </w:tr>
      <w:tr w:rsidR="0098124B" w14:paraId="47984324" w14:textId="77777777" w:rsidTr="00E33F8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400D" w14:textId="77777777" w:rsidR="00484EF6" w:rsidRPr="00B20C99" w:rsidRDefault="00484EF6">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Pastoral Support</w:t>
            </w:r>
          </w:p>
          <w:p w14:paraId="54B7E3CD" w14:textId="77777777" w:rsidR="00484EF6" w:rsidRPr="00B20C99" w:rsidRDefault="0098124B" w:rsidP="0014154B">
            <w:pPr>
              <w:pStyle w:val="TableRow"/>
              <w:numPr>
                <w:ilvl w:val="0"/>
                <w:numId w:val="27"/>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Family Support Worker</w:t>
            </w:r>
          </w:p>
          <w:p w14:paraId="2DAB0857" w14:textId="77777777" w:rsidR="00484EF6" w:rsidRPr="00B20C99" w:rsidRDefault="009F116F" w:rsidP="0014154B">
            <w:pPr>
              <w:pStyle w:val="TableRow"/>
              <w:numPr>
                <w:ilvl w:val="0"/>
                <w:numId w:val="27"/>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Deputy Pastoral Leaders</w:t>
            </w:r>
          </w:p>
          <w:p w14:paraId="156BB56B" w14:textId="77777777" w:rsidR="00484EF6" w:rsidRPr="00B20C99" w:rsidRDefault="0098124B" w:rsidP="0014154B">
            <w:pPr>
              <w:pStyle w:val="TableRow"/>
              <w:numPr>
                <w:ilvl w:val="0"/>
                <w:numId w:val="27"/>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Careers Officer</w:t>
            </w:r>
          </w:p>
          <w:p w14:paraId="601B8C1B" w14:textId="77777777" w:rsidR="00484EF6" w:rsidRPr="00B20C99" w:rsidRDefault="0098124B" w:rsidP="0014154B">
            <w:pPr>
              <w:pStyle w:val="TableRow"/>
              <w:numPr>
                <w:ilvl w:val="0"/>
                <w:numId w:val="27"/>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Well-Being Assistant</w:t>
            </w:r>
          </w:p>
          <w:p w14:paraId="1BDAD787" w14:textId="77777777" w:rsidR="00484EF6" w:rsidRPr="00B20C99" w:rsidRDefault="009F116F" w:rsidP="0014154B">
            <w:pPr>
              <w:pStyle w:val="TableRow"/>
              <w:numPr>
                <w:ilvl w:val="0"/>
                <w:numId w:val="27"/>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Behaviour Support Team</w:t>
            </w:r>
          </w:p>
          <w:p w14:paraId="358B2937" w14:textId="77777777" w:rsidR="00484EF6" w:rsidRPr="00B20C99" w:rsidRDefault="0098124B" w:rsidP="0014154B">
            <w:pPr>
              <w:pStyle w:val="TableRow"/>
              <w:numPr>
                <w:ilvl w:val="0"/>
                <w:numId w:val="27"/>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Attendance </w:t>
            </w:r>
            <w:r w:rsidR="00E33F8C" w:rsidRPr="00B20C99">
              <w:rPr>
                <w:rFonts w:asciiTheme="minorHAnsi" w:hAnsiTheme="minorHAnsi" w:cstheme="minorHAnsi"/>
                <w:bCs/>
                <w:color w:val="000000" w:themeColor="text1"/>
                <w:sz w:val="22"/>
                <w:szCs w:val="22"/>
                <w:lang w:eastAsia="en-US"/>
              </w:rPr>
              <w:t>O</w:t>
            </w:r>
            <w:r w:rsidRPr="00B20C99">
              <w:rPr>
                <w:rFonts w:asciiTheme="minorHAnsi" w:hAnsiTheme="minorHAnsi" w:cstheme="minorHAnsi"/>
                <w:bCs/>
                <w:color w:val="000000" w:themeColor="text1"/>
                <w:sz w:val="22"/>
                <w:szCs w:val="22"/>
                <w:lang w:eastAsia="en-US"/>
              </w:rPr>
              <w:t xml:space="preserve">fficer </w:t>
            </w:r>
          </w:p>
          <w:p w14:paraId="36B8EE49" w14:textId="77777777" w:rsidR="00484EF6" w:rsidRPr="00B20C99" w:rsidRDefault="00484EF6" w:rsidP="00484EF6">
            <w:pPr>
              <w:pStyle w:val="TableRow"/>
              <w:rPr>
                <w:rFonts w:asciiTheme="minorHAnsi" w:hAnsiTheme="minorHAnsi" w:cstheme="minorHAnsi"/>
                <w:bCs/>
                <w:color w:val="000000" w:themeColor="text1"/>
                <w:sz w:val="22"/>
                <w:szCs w:val="22"/>
                <w:lang w:eastAsia="en-US"/>
              </w:rPr>
            </w:pPr>
          </w:p>
          <w:p w14:paraId="6F9A2F0C" w14:textId="77777777" w:rsidR="0098124B" w:rsidRPr="0090791D" w:rsidRDefault="00484EF6" w:rsidP="00484EF6">
            <w:pPr>
              <w:pStyle w:val="TableRow"/>
              <w:rPr>
                <w:rFonts w:asciiTheme="minorHAnsi" w:hAnsiTheme="minorHAnsi" w:cstheme="minorHAnsi"/>
                <w:color w:val="333333"/>
                <w:sz w:val="22"/>
                <w:szCs w:val="22"/>
                <w:shd w:val="clear" w:color="auto" w:fill="D2D1CF"/>
              </w:rPr>
            </w:pPr>
            <w:r w:rsidRPr="00B20C99">
              <w:rPr>
                <w:rFonts w:asciiTheme="minorHAnsi" w:hAnsiTheme="minorHAnsi" w:cstheme="minorHAnsi"/>
                <w:bCs/>
                <w:color w:val="000000" w:themeColor="text1"/>
                <w:sz w:val="22"/>
                <w:szCs w:val="22"/>
                <w:lang w:eastAsia="en-US"/>
              </w:rPr>
              <w:t>S</w:t>
            </w:r>
            <w:r w:rsidR="0098124B" w:rsidRPr="00B20C99">
              <w:rPr>
                <w:rFonts w:asciiTheme="minorHAnsi" w:hAnsiTheme="minorHAnsi" w:cstheme="minorHAnsi"/>
                <w:bCs/>
                <w:color w:val="000000" w:themeColor="text1"/>
                <w:sz w:val="22"/>
                <w:szCs w:val="22"/>
                <w:lang w:eastAsia="en-US"/>
              </w:rPr>
              <w:t>upporting individual students with a strong bias towards disadvantaged students.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D8F9" w14:textId="77777777" w:rsidR="0098124B" w:rsidRPr="0090791D" w:rsidRDefault="00B04266">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Feedback from PLs and student surveys show that there is need for enhanced support for disadvantaged students. </w:t>
            </w:r>
          </w:p>
          <w:p w14:paraId="268F7471" w14:textId="77777777" w:rsidR="00B04266" w:rsidRPr="0090791D" w:rsidRDefault="00B04266">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We ask key support person</w:t>
            </w:r>
            <w:r w:rsidR="00EA0D3D" w:rsidRPr="0090791D">
              <w:rPr>
                <w:rFonts w:asciiTheme="minorHAnsi" w:hAnsiTheme="minorHAnsi" w:cstheme="minorHAnsi"/>
                <w:sz w:val="22"/>
                <w:szCs w:val="22"/>
              </w:rPr>
              <w:t>nel</w:t>
            </w:r>
            <w:r w:rsidRPr="0090791D">
              <w:rPr>
                <w:rFonts w:asciiTheme="minorHAnsi" w:hAnsiTheme="minorHAnsi" w:cstheme="minorHAnsi"/>
                <w:sz w:val="22"/>
                <w:szCs w:val="22"/>
              </w:rPr>
              <w:t xml:space="preserve"> to positively discriminate for these students.</w:t>
            </w:r>
          </w:p>
          <w:p w14:paraId="6872DE6D" w14:textId="77777777" w:rsidR="00484EF6" w:rsidRPr="0090791D" w:rsidRDefault="00484EF6">
            <w:pPr>
              <w:pStyle w:val="TableRowCentered"/>
              <w:jc w:val="left"/>
              <w:rPr>
                <w:rFonts w:asciiTheme="minorHAnsi" w:hAnsiTheme="minorHAnsi" w:cstheme="minorHAnsi"/>
                <w:sz w:val="22"/>
                <w:szCs w:val="22"/>
              </w:rPr>
            </w:pPr>
          </w:p>
          <w:p w14:paraId="19CBF176" w14:textId="77777777" w:rsidR="00484EF6" w:rsidRPr="0090791D" w:rsidRDefault="00373B4C">
            <w:pPr>
              <w:pStyle w:val="TableRowCentered"/>
              <w:jc w:val="left"/>
              <w:rPr>
                <w:rFonts w:asciiTheme="minorHAnsi" w:hAnsiTheme="minorHAnsi" w:cstheme="minorHAnsi"/>
                <w:sz w:val="22"/>
                <w:szCs w:val="22"/>
              </w:rPr>
            </w:pPr>
            <w:hyperlink r:id="rId23" w:history="1">
              <w:r w:rsidR="00484EF6" w:rsidRPr="0090791D">
                <w:rPr>
                  <w:rFonts w:asciiTheme="minorHAnsi" w:hAnsiTheme="minorHAnsi" w:cstheme="minorHAnsi"/>
                  <w:color w:val="0000FF"/>
                  <w:sz w:val="22"/>
                  <w:szCs w:val="22"/>
                  <w:u w:val="single"/>
                </w:rPr>
                <w:t>Advice template</w:t>
              </w:r>
            </w:hyperlink>
            <w:r w:rsidR="00484EF6" w:rsidRPr="0090791D">
              <w:rPr>
                <w:rFonts w:asciiTheme="minorHAnsi" w:hAnsiTheme="minorHAnsi" w:cstheme="minorHAnsi"/>
                <w:sz w:val="22"/>
                <w:szCs w:val="22"/>
              </w:rPr>
              <w:t xml:space="preserve"> Counselling in schools a </w:t>
            </w:r>
            <w:proofErr w:type="gramStart"/>
            <w:r w:rsidR="00484EF6" w:rsidRPr="0090791D">
              <w:rPr>
                <w:rFonts w:asciiTheme="minorHAnsi" w:hAnsiTheme="minorHAnsi" w:cstheme="minorHAnsi"/>
                <w:sz w:val="22"/>
                <w:szCs w:val="22"/>
              </w:rPr>
              <w:t>blue print</w:t>
            </w:r>
            <w:proofErr w:type="gramEnd"/>
            <w:r w:rsidR="00484EF6" w:rsidRPr="0090791D">
              <w:rPr>
                <w:rFonts w:asciiTheme="minorHAnsi" w:hAnsiTheme="minorHAnsi" w:cstheme="minorHAnsi"/>
                <w:sz w:val="22"/>
                <w:szCs w:val="22"/>
              </w:rPr>
              <w:t xml:space="preserve"> for the future.</w:t>
            </w:r>
          </w:p>
          <w:p w14:paraId="3FFB0AFE" w14:textId="77777777" w:rsidR="00484EF6" w:rsidRPr="0090791D" w:rsidRDefault="00484EF6">
            <w:pPr>
              <w:pStyle w:val="TableRowCentered"/>
              <w:jc w:val="left"/>
              <w:rPr>
                <w:rFonts w:asciiTheme="minorHAnsi" w:hAnsiTheme="minorHAnsi" w:cstheme="minorHAnsi"/>
                <w:sz w:val="22"/>
                <w:szCs w:val="22"/>
              </w:rPr>
            </w:pPr>
          </w:p>
          <w:p w14:paraId="1CE184EC" w14:textId="77777777" w:rsidR="00484EF6" w:rsidRPr="0090791D" w:rsidRDefault="00373B4C">
            <w:pPr>
              <w:pStyle w:val="TableRowCentered"/>
              <w:jc w:val="left"/>
              <w:rPr>
                <w:rFonts w:asciiTheme="minorHAnsi" w:hAnsiTheme="minorHAnsi" w:cstheme="minorHAnsi"/>
                <w:sz w:val="22"/>
                <w:szCs w:val="22"/>
              </w:rPr>
            </w:pPr>
            <w:hyperlink r:id="rId24" w:history="1">
              <w:r w:rsidR="00484EF6" w:rsidRPr="0090791D">
                <w:rPr>
                  <w:rFonts w:asciiTheme="minorHAnsi" w:hAnsiTheme="minorHAnsi" w:cstheme="minorHAnsi"/>
                  <w:color w:val="0000FF"/>
                  <w:sz w:val="22"/>
                  <w:szCs w:val="22"/>
                  <w:u w:val="single"/>
                </w:rPr>
                <w:t>Why pastoral roles are critical for schools | Teach First</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12A0" w14:textId="77777777" w:rsidR="0098124B" w:rsidRPr="0090791D" w:rsidRDefault="0098124B">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1, 2, 3, 4, 5, 6</w:t>
            </w:r>
          </w:p>
        </w:tc>
      </w:tr>
    </w:tbl>
    <w:p w14:paraId="37548CB4" w14:textId="77777777" w:rsidR="00E66558" w:rsidRDefault="00E66558">
      <w:pPr>
        <w:spacing w:after="0"/>
        <w:rPr>
          <w:b/>
          <w:color w:val="104F75"/>
          <w:sz w:val="28"/>
          <w:szCs w:val="28"/>
        </w:rPr>
      </w:pPr>
    </w:p>
    <w:p w14:paraId="41A699F3" w14:textId="77777777" w:rsidR="00E66558" w:rsidRDefault="009D71E8">
      <w:pPr>
        <w:rPr>
          <w:b/>
          <w:color w:val="104F75"/>
          <w:sz w:val="28"/>
          <w:szCs w:val="28"/>
        </w:rPr>
      </w:pPr>
      <w:r>
        <w:rPr>
          <w:b/>
          <w:color w:val="104F75"/>
          <w:sz w:val="28"/>
          <w:szCs w:val="28"/>
        </w:rPr>
        <w:t>Wider strategies (for example, related to attendance, behaviour, wellbeing)</w:t>
      </w:r>
    </w:p>
    <w:p w14:paraId="2F6CE0D6" w14:textId="5AF7D12B" w:rsidR="00E66558" w:rsidRDefault="00216FF7">
      <w:pPr>
        <w:spacing w:before="240" w:after="120"/>
      </w:pPr>
      <w:r>
        <w:t>Estimated b</w:t>
      </w:r>
      <w:r w:rsidR="009D71E8">
        <w:t xml:space="preserve">udget cost: </w:t>
      </w:r>
      <w:proofErr w:type="gramStart"/>
      <w:r w:rsidR="009D71E8" w:rsidRPr="00E33F8C">
        <w:rPr>
          <w:b/>
          <w:color w:val="FF0000"/>
        </w:rPr>
        <w:t>£</w:t>
      </w:r>
      <w:r w:rsidR="00E74804">
        <w:rPr>
          <w:b/>
          <w:color w:val="FF0000"/>
        </w:rPr>
        <w:t>1</w:t>
      </w:r>
      <w:r w:rsidR="008F3FC6">
        <w:rPr>
          <w:b/>
          <w:color w:val="FF0000"/>
        </w:rPr>
        <w:t>38,798.45</w:t>
      </w:r>
      <w:proofErr w:type="gramEnd"/>
    </w:p>
    <w:tbl>
      <w:tblPr>
        <w:tblW w:w="5000" w:type="pct"/>
        <w:tblCellMar>
          <w:left w:w="10" w:type="dxa"/>
          <w:right w:w="10" w:type="dxa"/>
        </w:tblCellMar>
        <w:tblLook w:val="04A0" w:firstRow="1" w:lastRow="0" w:firstColumn="1" w:lastColumn="0" w:noHBand="0" w:noVBand="1"/>
      </w:tblPr>
      <w:tblGrid>
        <w:gridCol w:w="5098"/>
        <w:gridCol w:w="2857"/>
        <w:gridCol w:w="1531"/>
      </w:tblGrid>
      <w:tr w:rsidR="00E66558" w14:paraId="51034932"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FA383F" w14:textId="77777777" w:rsidR="00E66558" w:rsidRDefault="009D71E8" w:rsidP="008762BE">
            <w:pPr>
              <w:pStyle w:val="TableHeader"/>
            </w:pPr>
            <w:r>
              <w:t>Activity</w:t>
            </w:r>
          </w:p>
        </w:tc>
        <w:tc>
          <w:tcPr>
            <w:tcW w:w="28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4CC62A" w14:textId="77777777" w:rsidR="00E66558" w:rsidRDefault="009D71E8" w:rsidP="008762BE">
            <w:pPr>
              <w:pStyle w:val="TableHeader"/>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C5B2E11" w14:textId="77777777" w:rsidR="00E66558" w:rsidRDefault="009D71E8" w:rsidP="008762BE">
            <w:pPr>
              <w:pStyle w:val="TableHeader"/>
            </w:pPr>
            <w:r>
              <w:t>Challenge number(s) addressed</w:t>
            </w:r>
          </w:p>
        </w:tc>
      </w:tr>
      <w:tr w:rsidR="00167D82" w14:paraId="21A0944A"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E94C" w14:textId="77777777" w:rsidR="007B36BA" w:rsidRPr="00B20C99" w:rsidRDefault="007B36BA">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Challenging Absence</w:t>
            </w:r>
          </w:p>
          <w:p w14:paraId="77D1ABD3" w14:textId="77777777" w:rsidR="007B36BA" w:rsidRPr="00B20C99" w:rsidRDefault="00022E7F" w:rsidP="0014154B">
            <w:pPr>
              <w:pStyle w:val="TableRow"/>
              <w:numPr>
                <w:ilvl w:val="0"/>
                <w:numId w:val="29"/>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Development of </w:t>
            </w:r>
            <w:r w:rsidR="00167D82" w:rsidRPr="00B20C99">
              <w:rPr>
                <w:rFonts w:asciiTheme="minorHAnsi" w:hAnsiTheme="minorHAnsi" w:cstheme="minorHAnsi"/>
                <w:bCs/>
                <w:color w:val="000000" w:themeColor="text1"/>
                <w:sz w:val="22"/>
                <w:szCs w:val="22"/>
                <w:lang w:eastAsia="en-US"/>
              </w:rPr>
              <w:t>same day phone calls to parents when disadvantaged students are absent from college</w:t>
            </w:r>
            <w:r w:rsidRPr="00B20C99">
              <w:rPr>
                <w:rFonts w:asciiTheme="minorHAnsi" w:hAnsiTheme="minorHAnsi" w:cstheme="minorHAnsi"/>
                <w:bCs/>
                <w:color w:val="000000" w:themeColor="text1"/>
                <w:sz w:val="22"/>
                <w:szCs w:val="22"/>
                <w:lang w:eastAsia="en-US"/>
              </w:rPr>
              <w:t xml:space="preserve"> (Nov 2023)</w:t>
            </w:r>
            <w:r w:rsidR="00167D82" w:rsidRPr="00B20C99">
              <w:rPr>
                <w:rFonts w:asciiTheme="minorHAnsi" w:hAnsiTheme="minorHAnsi" w:cstheme="minorHAnsi"/>
                <w:bCs/>
                <w:color w:val="000000" w:themeColor="text1"/>
                <w:sz w:val="22"/>
                <w:szCs w:val="22"/>
                <w:lang w:eastAsia="en-US"/>
              </w:rPr>
              <w:t xml:space="preserve">. TAs trained to undertake this </w:t>
            </w:r>
            <w:r w:rsidRPr="00B20C99">
              <w:rPr>
                <w:rFonts w:asciiTheme="minorHAnsi" w:hAnsiTheme="minorHAnsi" w:cstheme="minorHAnsi"/>
                <w:bCs/>
                <w:color w:val="000000" w:themeColor="text1"/>
                <w:sz w:val="22"/>
                <w:szCs w:val="22"/>
                <w:lang w:eastAsia="en-US"/>
              </w:rPr>
              <w:t>w</w:t>
            </w:r>
            <w:r w:rsidR="00DC1FB8" w:rsidRPr="00B20C99">
              <w:rPr>
                <w:rFonts w:asciiTheme="minorHAnsi" w:hAnsiTheme="minorHAnsi" w:cstheme="minorHAnsi"/>
                <w:bCs/>
                <w:color w:val="000000" w:themeColor="text1"/>
                <w:sz w:val="22"/>
                <w:szCs w:val="22"/>
                <w:lang w:eastAsia="en-US"/>
              </w:rPr>
              <w:t xml:space="preserve">e </w:t>
            </w:r>
            <w:r w:rsidRPr="00B20C99">
              <w:rPr>
                <w:rFonts w:asciiTheme="minorHAnsi" w:hAnsiTheme="minorHAnsi" w:cstheme="minorHAnsi"/>
                <w:bCs/>
                <w:color w:val="000000" w:themeColor="text1"/>
                <w:sz w:val="22"/>
                <w:szCs w:val="22"/>
                <w:lang w:eastAsia="en-US"/>
              </w:rPr>
              <w:t>pay</w:t>
            </w:r>
            <w:r w:rsidR="00103118" w:rsidRPr="00B20C99">
              <w:rPr>
                <w:rFonts w:asciiTheme="minorHAnsi" w:hAnsiTheme="minorHAnsi" w:cstheme="minorHAnsi"/>
                <w:bCs/>
                <w:color w:val="000000" w:themeColor="text1"/>
                <w:sz w:val="22"/>
                <w:szCs w:val="22"/>
                <w:lang w:eastAsia="en-US"/>
              </w:rPr>
              <w:t xml:space="preserve"> </w:t>
            </w:r>
            <w:r w:rsidR="00DC1FB8" w:rsidRPr="00B20C99">
              <w:rPr>
                <w:rFonts w:asciiTheme="minorHAnsi" w:hAnsiTheme="minorHAnsi" w:cstheme="minorHAnsi"/>
                <w:bCs/>
                <w:color w:val="000000" w:themeColor="text1"/>
                <w:sz w:val="22"/>
                <w:szCs w:val="22"/>
                <w:lang w:eastAsia="en-US"/>
              </w:rPr>
              <w:t xml:space="preserve">for </w:t>
            </w:r>
            <w:r w:rsidR="009C3184" w:rsidRPr="00B20C99">
              <w:rPr>
                <w:rFonts w:asciiTheme="minorHAnsi" w:hAnsiTheme="minorHAnsi" w:cstheme="minorHAnsi"/>
                <w:bCs/>
                <w:color w:val="000000" w:themeColor="text1"/>
                <w:sz w:val="22"/>
                <w:szCs w:val="22"/>
                <w:lang w:eastAsia="en-US"/>
              </w:rPr>
              <w:t>an</w:t>
            </w:r>
            <w:r w:rsidR="00DC1FB8" w:rsidRPr="00B20C99">
              <w:rPr>
                <w:rFonts w:asciiTheme="minorHAnsi" w:hAnsiTheme="minorHAnsi" w:cstheme="minorHAnsi"/>
                <w:bCs/>
                <w:color w:val="000000" w:themeColor="text1"/>
                <w:sz w:val="22"/>
                <w:szCs w:val="22"/>
                <w:lang w:eastAsia="en-US"/>
              </w:rPr>
              <w:t xml:space="preserve"> hour a day of TA time. </w:t>
            </w:r>
          </w:p>
          <w:p w14:paraId="41B9A5BA" w14:textId="4EF286DE" w:rsidR="00167D82" w:rsidRPr="00B20C99" w:rsidRDefault="001A2121" w:rsidP="00B20C99">
            <w:pPr>
              <w:pStyle w:val="TableRow"/>
              <w:numPr>
                <w:ilvl w:val="0"/>
                <w:numId w:val="37"/>
              </w:numPr>
              <w:rPr>
                <w:rFonts w:asciiTheme="minorHAnsi" w:hAnsiTheme="minorHAnsi" w:cstheme="minorHAnsi"/>
                <w:color w:val="000000" w:themeColor="text1"/>
                <w:sz w:val="22"/>
                <w:szCs w:val="22"/>
                <w:shd w:val="clear" w:color="auto" w:fill="D2D1CF"/>
              </w:rPr>
            </w:pPr>
            <w:r w:rsidRPr="00B20C99">
              <w:rPr>
                <w:rFonts w:asciiTheme="minorHAnsi" w:hAnsiTheme="minorHAnsi" w:cstheme="minorHAnsi"/>
                <w:bCs/>
                <w:color w:val="000000" w:themeColor="text1"/>
                <w:sz w:val="22"/>
                <w:szCs w:val="22"/>
                <w:lang w:eastAsia="en-US"/>
              </w:rPr>
              <w:t>Additionally,</w:t>
            </w:r>
            <w:r w:rsidR="00022E7F" w:rsidRPr="00B20C99">
              <w:rPr>
                <w:rFonts w:asciiTheme="minorHAnsi" w:hAnsiTheme="minorHAnsi" w:cstheme="minorHAnsi"/>
                <w:bCs/>
                <w:color w:val="000000" w:themeColor="text1"/>
                <w:sz w:val="22"/>
                <w:szCs w:val="22"/>
                <w:lang w:eastAsia="en-US"/>
              </w:rPr>
              <w:t xml:space="preserve"> from November 2024 we have a safeguarding attendance check containing vulnerable students which is reviewed as a priority each lesson.</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B5F4" w14:textId="77777777" w:rsidR="00167D82" w:rsidRPr="0090791D" w:rsidRDefault="009C3184">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Attendance of disadvantaged students is below that of non-disadvantaged students and proportion of persistent absenteeism is higher in disadvantaged.</w:t>
            </w:r>
          </w:p>
          <w:p w14:paraId="4AABFBE6" w14:textId="77777777" w:rsidR="00F91E26" w:rsidRPr="0090791D" w:rsidRDefault="00F91E26">
            <w:pPr>
              <w:pStyle w:val="TableRowCentered"/>
              <w:jc w:val="left"/>
              <w:rPr>
                <w:rFonts w:asciiTheme="minorHAnsi" w:hAnsiTheme="minorHAnsi" w:cstheme="minorHAnsi"/>
                <w:sz w:val="22"/>
                <w:szCs w:val="22"/>
              </w:rPr>
            </w:pPr>
          </w:p>
          <w:p w14:paraId="42EB917A" w14:textId="77777777" w:rsidR="00F91E26" w:rsidRPr="0090791D" w:rsidRDefault="00373B4C">
            <w:pPr>
              <w:pStyle w:val="TableRowCentered"/>
              <w:jc w:val="left"/>
              <w:rPr>
                <w:rFonts w:asciiTheme="minorHAnsi" w:hAnsiTheme="minorHAnsi" w:cstheme="minorHAnsi"/>
                <w:sz w:val="22"/>
                <w:szCs w:val="22"/>
              </w:rPr>
            </w:pPr>
            <w:hyperlink r:id="rId25" w:history="1">
              <w:r w:rsidR="00F91E26" w:rsidRPr="0090791D">
                <w:rPr>
                  <w:rFonts w:asciiTheme="minorHAnsi" w:hAnsiTheme="minorHAnsi" w:cstheme="minorHAnsi"/>
                  <w:color w:val="0000FF"/>
                  <w:sz w:val="22"/>
                  <w:szCs w:val="22"/>
                  <w:u w:val="single"/>
                </w:rPr>
                <w:t>Supporting attendance | EEF</w:t>
              </w:r>
            </w:hyperlink>
          </w:p>
          <w:p w14:paraId="6238D6E0" w14:textId="77777777" w:rsidR="007B36BA" w:rsidRPr="0090791D" w:rsidRDefault="007B36BA">
            <w:pPr>
              <w:pStyle w:val="TableRowCentered"/>
              <w:jc w:val="left"/>
              <w:rPr>
                <w:rFonts w:asciiTheme="minorHAnsi" w:hAnsiTheme="minorHAnsi" w:cstheme="minorHAnsi"/>
                <w:sz w:val="22"/>
                <w:szCs w:val="22"/>
              </w:rPr>
            </w:pPr>
          </w:p>
          <w:p w14:paraId="39983C3F" w14:textId="77777777" w:rsidR="007B36BA" w:rsidRPr="0090791D" w:rsidRDefault="007B36BA">
            <w:pPr>
              <w:pStyle w:val="TableRowCentered"/>
              <w:jc w:val="left"/>
              <w:rPr>
                <w:rFonts w:asciiTheme="minorHAnsi" w:hAnsiTheme="minorHAnsi" w:cstheme="minorHAnsi"/>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13CE" w14:textId="77777777" w:rsidR="00167D82" w:rsidRPr="0090791D" w:rsidRDefault="009C3184">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4</w:t>
            </w:r>
          </w:p>
        </w:tc>
      </w:tr>
      <w:tr w:rsidR="008762BE" w14:paraId="14ED7D80"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952E" w14:textId="77777777" w:rsidR="00ED678A" w:rsidRPr="00B20C99" w:rsidRDefault="00ED678A">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Attendance Officer</w:t>
            </w:r>
          </w:p>
          <w:p w14:paraId="5C18C553" w14:textId="77777777" w:rsidR="007B36BA" w:rsidRPr="00B20C99" w:rsidRDefault="00E33F8C" w:rsidP="0014154B">
            <w:pPr>
              <w:pStyle w:val="TableRow"/>
              <w:numPr>
                <w:ilvl w:val="0"/>
                <w:numId w:val="28"/>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Continue</w:t>
            </w:r>
            <w:r w:rsidR="00103118" w:rsidRPr="00B20C99">
              <w:rPr>
                <w:rFonts w:asciiTheme="minorHAnsi" w:hAnsiTheme="minorHAnsi" w:cstheme="minorHAnsi"/>
                <w:bCs/>
                <w:color w:val="000000" w:themeColor="text1"/>
                <w:sz w:val="22"/>
                <w:szCs w:val="22"/>
                <w:lang w:eastAsia="en-US"/>
              </w:rPr>
              <w:t xml:space="preserve"> fortnightly</w:t>
            </w:r>
            <w:r w:rsidR="0098124B" w:rsidRPr="00B20C99">
              <w:rPr>
                <w:rFonts w:asciiTheme="minorHAnsi" w:hAnsiTheme="minorHAnsi" w:cstheme="minorHAnsi"/>
                <w:bCs/>
                <w:color w:val="000000" w:themeColor="text1"/>
                <w:sz w:val="22"/>
                <w:szCs w:val="22"/>
                <w:lang w:eastAsia="en-US"/>
              </w:rPr>
              <w:t xml:space="preserve"> pastoral attendance briefings, fortnightly PL attendance meetings and continued work of the Attendance Officer. </w:t>
            </w:r>
          </w:p>
          <w:p w14:paraId="3D56E329" w14:textId="77777777" w:rsidR="008762BE" w:rsidRPr="00B20C99" w:rsidRDefault="0098124B" w:rsidP="0014154B">
            <w:pPr>
              <w:pStyle w:val="TableRow"/>
              <w:numPr>
                <w:ilvl w:val="0"/>
                <w:numId w:val="28"/>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Introduce interventions and actions across the college at SLT, PL and tutor level</w:t>
            </w:r>
            <w:r w:rsidR="00103118" w:rsidRPr="00B20C99">
              <w:rPr>
                <w:rFonts w:asciiTheme="minorHAnsi" w:hAnsiTheme="minorHAnsi" w:cstheme="minorHAnsi"/>
                <w:bCs/>
                <w:color w:val="000000" w:themeColor="text1"/>
                <w:sz w:val="22"/>
                <w:szCs w:val="22"/>
                <w:lang w:eastAsia="en-US"/>
              </w:rPr>
              <w:t xml:space="preserve"> utilising </w:t>
            </w:r>
            <w:r w:rsidR="00103118" w:rsidRPr="00B20C99">
              <w:rPr>
                <w:rFonts w:asciiTheme="minorHAnsi" w:hAnsiTheme="minorHAnsi" w:cstheme="minorHAnsi"/>
                <w:bCs/>
                <w:color w:val="000000" w:themeColor="text1"/>
                <w:sz w:val="22"/>
                <w:szCs w:val="22"/>
                <w:lang w:eastAsia="en-US"/>
              </w:rPr>
              <w:lastRenderedPageBreak/>
              <w:t>POWER BI analysis in both SIP and PIR meetings</w:t>
            </w:r>
            <w:r w:rsidRPr="00B20C99">
              <w:rPr>
                <w:rFonts w:asciiTheme="minorHAnsi" w:hAnsiTheme="minorHAnsi" w:cstheme="minorHAnsi"/>
                <w:bCs/>
                <w:color w:val="000000" w:themeColor="text1"/>
                <w:sz w:val="22"/>
                <w:szCs w:val="22"/>
                <w:lang w:eastAsia="en-US"/>
              </w:rPr>
              <w:t>.</w:t>
            </w:r>
          </w:p>
          <w:p w14:paraId="495565D9" w14:textId="77777777" w:rsidR="0098124B" w:rsidRPr="00B20C99" w:rsidRDefault="0098124B" w:rsidP="0014154B">
            <w:pPr>
              <w:pStyle w:val="TableRow"/>
              <w:numPr>
                <w:ilvl w:val="0"/>
                <w:numId w:val="28"/>
              </w:numPr>
              <w:rPr>
                <w:rFonts w:asciiTheme="minorHAnsi" w:hAnsiTheme="minorHAnsi" w:cstheme="minorHAnsi"/>
                <w:color w:val="000000" w:themeColor="text1"/>
                <w:sz w:val="22"/>
                <w:szCs w:val="22"/>
                <w:shd w:val="clear" w:color="auto" w:fill="D2D1CF"/>
              </w:rPr>
            </w:pPr>
            <w:r w:rsidRPr="00B20C99">
              <w:rPr>
                <w:rFonts w:asciiTheme="minorHAnsi" w:hAnsiTheme="minorHAnsi" w:cstheme="minorHAnsi"/>
                <w:bCs/>
                <w:color w:val="000000" w:themeColor="text1"/>
                <w:sz w:val="22"/>
                <w:szCs w:val="22"/>
                <w:lang w:eastAsia="en-US"/>
              </w:rPr>
              <w:t>Ensure training and support given to ensure consistency and good practice across the college</w:t>
            </w:r>
            <w:r w:rsidR="00E33F8C" w:rsidRPr="00B20C99">
              <w:rPr>
                <w:rFonts w:asciiTheme="minorHAnsi" w:hAnsiTheme="minorHAnsi" w:cstheme="minorHAnsi"/>
                <w:bCs/>
                <w:color w:val="000000" w:themeColor="text1"/>
                <w:sz w:val="22"/>
                <w:szCs w:val="22"/>
                <w:lang w:eastAsia="en-US"/>
              </w:rPr>
              <w:t xml:space="preserve"> particularly in the use of new platforms such as POWER Bi</w:t>
            </w:r>
            <w:r w:rsidR="00103118" w:rsidRPr="00B20C99">
              <w:rPr>
                <w:rFonts w:asciiTheme="minorHAnsi" w:hAnsiTheme="minorHAnsi" w:cstheme="minorHAnsi"/>
                <w:bCs/>
                <w:color w:val="000000" w:themeColor="text1"/>
                <w:sz w:val="22"/>
                <w:szCs w:val="22"/>
                <w:lang w:eastAsia="en-US"/>
              </w:rPr>
              <w:t xml:space="preserve"> and Edulink.</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1A62" w14:textId="77777777" w:rsidR="00B04266" w:rsidRPr="0090791D" w:rsidRDefault="00B04266">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lastRenderedPageBreak/>
              <w:t>Attendance at the college has been below the standard we expect as a high pe</w:t>
            </w:r>
            <w:r w:rsidR="00EA0D3D" w:rsidRPr="0090791D">
              <w:rPr>
                <w:rFonts w:asciiTheme="minorHAnsi" w:hAnsiTheme="minorHAnsi" w:cstheme="minorHAnsi"/>
                <w:sz w:val="22"/>
                <w:szCs w:val="22"/>
              </w:rPr>
              <w:t>r</w:t>
            </w:r>
            <w:r w:rsidRPr="0090791D">
              <w:rPr>
                <w:rFonts w:asciiTheme="minorHAnsi" w:hAnsiTheme="minorHAnsi" w:cstheme="minorHAnsi"/>
                <w:sz w:val="22"/>
                <w:szCs w:val="22"/>
              </w:rPr>
              <w:t>forming school.</w:t>
            </w:r>
          </w:p>
          <w:p w14:paraId="32CE18AA" w14:textId="77777777" w:rsidR="00BA5D33" w:rsidRPr="0090791D" w:rsidRDefault="00BA5D3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Research shows the obvious links between high </w:t>
            </w:r>
            <w:r w:rsidRPr="0090791D">
              <w:rPr>
                <w:rFonts w:asciiTheme="minorHAnsi" w:hAnsiTheme="minorHAnsi" w:cstheme="minorHAnsi"/>
                <w:sz w:val="22"/>
                <w:szCs w:val="22"/>
              </w:rPr>
              <w:lastRenderedPageBreak/>
              <w:t>attendance and stronger outcomes / progress.</w:t>
            </w:r>
          </w:p>
          <w:p w14:paraId="2794FD5D" w14:textId="77777777" w:rsidR="008762BE" w:rsidRPr="0090791D" w:rsidRDefault="0098124B">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DfE guidance ‘improving school </w:t>
            </w:r>
            <w:proofErr w:type="gramStart"/>
            <w:r w:rsidRPr="0090791D">
              <w:rPr>
                <w:rFonts w:asciiTheme="minorHAnsi" w:hAnsiTheme="minorHAnsi" w:cstheme="minorHAnsi"/>
                <w:sz w:val="22"/>
                <w:szCs w:val="22"/>
              </w:rPr>
              <w:t>attendance’</w:t>
            </w:r>
            <w:proofErr w:type="gramEnd"/>
            <w:r w:rsidRPr="0090791D">
              <w:rPr>
                <w:rFonts w:asciiTheme="minorHAnsi" w:hAnsiTheme="minorHAnsi" w:cstheme="minorHAnsi"/>
                <w:sz w:val="22"/>
                <w:szCs w:val="22"/>
              </w:rPr>
              <w:t xml:space="preserve"> </w:t>
            </w:r>
          </w:p>
          <w:p w14:paraId="19C896D4" w14:textId="77777777" w:rsidR="00F91E26" w:rsidRPr="0090791D" w:rsidRDefault="00373B4C">
            <w:pPr>
              <w:pStyle w:val="TableRowCentered"/>
              <w:jc w:val="left"/>
              <w:rPr>
                <w:rFonts w:asciiTheme="minorHAnsi" w:hAnsiTheme="minorHAnsi" w:cstheme="minorHAnsi"/>
                <w:sz w:val="22"/>
                <w:szCs w:val="22"/>
              </w:rPr>
            </w:pPr>
            <w:hyperlink r:id="rId26" w:history="1">
              <w:r w:rsidR="00F91E26" w:rsidRPr="0090791D">
                <w:rPr>
                  <w:rFonts w:asciiTheme="minorHAnsi" w:hAnsiTheme="minorHAnsi" w:cstheme="minorHAnsi"/>
                  <w:color w:val="0000FF"/>
                  <w:sz w:val="22"/>
                  <w:szCs w:val="22"/>
                  <w:u w:val="single"/>
                </w:rPr>
                <w:t>Supporting attendance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F05C7" w14:textId="77777777" w:rsidR="008762BE" w:rsidRPr="0090791D" w:rsidRDefault="0098124B">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lastRenderedPageBreak/>
              <w:t>4</w:t>
            </w:r>
          </w:p>
          <w:p w14:paraId="559D7710" w14:textId="77777777" w:rsidR="0098124B" w:rsidRPr="0090791D" w:rsidRDefault="0098124B">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Impact on all.</w:t>
            </w:r>
          </w:p>
        </w:tc>
      </w:tr>
      <w:tr w:rsidR="00E66558" w14:paraId="019BFA58"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4656C" w14:textId="77777777" w:rsidR="00F33A6E" w:rsidRPr="00B20C99" w:rsidRDefault="00F33A6E">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Student Behaviour</w:t>
            </w:r>
          </w:p>
          <w:p w14:paraId="3BE3DCD7" w14:textId="77777777" w:rsidR="00F33A6E" w:rsidRDefault="008762BE" w:rsidP="0014154B">
            <w:pPr>
              <w:pStyle w:val="TableRow"/>
              <w:numPr>
                <w:ilvl w:val="0"/>
                <w:numId w:val="30"/>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Improve the behaviour of disadvantaged students through the College's 4-point plan for disruption free learning. As a result, reduce </w:t>
            </w:r>
            <w:r w:rsidR="00E33F8C" w:rsidRPr="00B20C99">
              <w:rPr>
                <w:rFonts w:asciiTheme="minorHAnsi" w:hAnsiTheme="minorHAnsi" w:cstheme="minorHAnsi"/>
                <w:bCs/>
                <w:color w:val="000000" w:themeColor="text1"/>
                <w:sz w:val="22"/>
                <w:szCs w:val="22"/>
                <w:lang w:eastAsia="en-US"/>
              </w:rPr>
              <w:t>suspension</w:t>
            </w:r>
            <w:r w:rsidRPr="00B20C99">
              <w:rPr>
                <w:rFonts w:asciiTheme="minorHAnsi" w:hAnsiTheme="minorHAnsi" w:cstheme="minorHAnsi"/>
                <w:bCs/>
                <w:color w:val="000000" w:themeColor="text1"/>
                <w:sz w:val="22"/>
                <w:szCs w:val="22"/>
                <w:lang w:eastAsia="en-US"/>
              </w:rPr>
              <w:t xml:space="preserve">s and improve the learning experience. </w:t>
            </w:r>
          </w:p>
          <w:p w14:paraId="1E206446" w14:textId="3433A4E0" w:rsidR="00722089" w:rsidRPr="00B20C99" w:rsidRDefault="00722089" w:rsidP="0014154B">
            <w:pPr>
              <w:pStyle w:val="TableRow"/>
              <w:numPr>
                <w:ilvl w:val="0"/>
                <w:numId w:val="30"/>
              </w:numPr>
              <w:rPr>
                <w:rFonts w:asciiTheme="minorHAnsi" w:hAnsiTheme="minorHAnsi" w:cstheme="minorHAnsi"/>
                <w:bCs/>
                <w:color w:val="000000" w:themeColor="text1"/>
                <w:sz w:val="22"/>
                <w:szCs w:val="22"/>
                <w:lang w:eastAsia="en-US"/>
              </w:rPr>
            </w:pPr>
            <w:r>
              <w:rPr>
                <w:rFonts w:asciiTheme="minorHAnsi" w:hAnsiTheme="minorHAnsi" w:cstheme="minorHAnsi"/>
                <w:bCs/>
                <w:color w:val="000000" w:themeColor="text1"/>
                <w:sz w:val="22"/>
                <w:szCs w:val="22"/>
                <w:lang w:eastAsia="en-US"/>
              </w:rPr>
              <w:t>Targeted behaviour interventions and support from the Behaviour Support Team.</w:t>
            </w:r>
          </w:p>
          <w:p w14:paraId="2F9C00A5" w14:textId="77777777" w:rsidR="00F33A6E" w:rsidRPr="00B20C99" w:rsidRDefault="008762BE" w:rsidP="0014154B">
            <w:pPr>
              <w:pStyle w:val="TableRow"/>
              <w:numPr>
                <w:ilvl w:val="0"/>
                <w:numId w:val="30"/>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On-call system to remove students who are disrupting the learning of others to be continued and monitored on a weekly basis. Utilise an intense inclusion-meeting programme for those most at risk of </w:t>
            </w:r>
            <w:r w:rsidR="00E33F8C" w:rsidRPr="00B20C99">
              <w:rPr>
                <w:rFonts w:asciiTheme="minorHAnsi" w:hAnsiTheme="minorHAnsi" w:cstheme="minorHAnsi"/>
                <w:bCs/>
                <w:color w:val="000000" w:themeColor="text1"/>
                <w:sz w:val="22"/>
                <w:szCs w:val="22"/>
                <w:lang w:eastAsia="en-US"/>
              </w:rPr>
              <w:t>suspension</w:t>
            </w:r>
            <w:r w:rsidRPr="00B20C99">
              <w:rPr>
                <w:rFonts w:asciiTheme="minorHAnsi" w:hAnsiTheme="minorHAnsi" w:cstheme="minorHAnsi"/>
                <w:bCs/>
                <w:color w:val="000000" w:themeColor="text1"/>
                <w:sz w:val="22"/>
                <w:szCs w:val="22"/>
                <w:lang w:eastAsia="en-US"/>
              </w:rPr>
              <w:t xml:space="preserve">, holding meetings with teachers every 3 weeks. </w:t>
            </w:r>
          </w:p>
          <w:p w14:paraId="0ED179EF" w14:textId="77777777" w:rsidR="00E66558" w:rsidRPr="0090791D" w:rsidRDefault="008762BE" w:rsidP="0014154B">
            <w:pPr>
              <w:pStyle w:val="TableRow"/>
              <w:numPr>
                <w:ilvl w:val="0"/>
                <w:numId w:val="30"/>
              </w:numPr>
              <w:rPr>
                <w:rFonts w:asciiTheme="minorHAnsi" w:hAnsiTheme="minorHAnsi" w:cstheme="minorHAnsi"/>
                <w:i/>
                <w:sz w:val="22"/>
                <w:szCs w:val="22"/>
              </w:rPr>
            </w:pPr>
            <w:r w:rsidRPr="00B20C99">
              <w:rPr>
                <w:rFonts w:asciiTheme="minorHAnsi" w:hAnsiTheme="minorHAnsi" w:cstheme="minorHAnsi"/>
                <w:bCs/>
                <w:color w:val="000000" w:themeColor="text1"/>
                <w:sz w:val="22"/>
                <w:szCs w:val="22"/>
                <w:lang w:eastAsia="en-US"/>
              </w:rPr>
              <w:t xml:space="preserve">Utilise an Internal Exclusion Room and Restorative Behaviour Programme for students whose behaviour does not meet the PRIDe expectations to avoid </w:t>
            </w:r>
            <w:r w:rsidR="00E33F8C" w:rsidRPr="00B20C99">
              <w:rPr>
                <w:rFonts w:asciiTheme="minorHAnsi" w:hAnsiTheme="minorHAnsi" w:cstheme="minorHAnsi"/>
                <w:bCs/>
                <w:color w:val="000000" w:themeColor="text1"/>
                <w:sz w:val="22"/>
                <w:szCs w:val="22"/>
                <w:lang w:eastAsia="en-US"/>
              </w:rPr>
              <w:t>suspension</w:t>
            </w:r>
            <w:r w:rsidRPr="00B20C99">
              <w:rPr>
                <w:rFonts w:asciiTheme="minorHAnsi" w:hAnsiTheme="minorHAnsi" w:cstheme="minorHAnsi"/>
                <w:bCs/>
                <w:color w:val="000000" w:themeColor="text1"/>
                <w:sz w:val="22"/>
                <w:szCs w:val="22"/>
                <w:lang w:eastAsia="en-US"/>
              </w:rPr>
              <w:t xml:space="preserve">. Refer students at risk of multiple </w:t>
            </w:r>
            <w:r w:rsidR="00E33F8C" w:rsidRPr="00B20C99">
              <w:rPr>
                <w:rFonts w:asciiTheme="minorHAnsi" w:hAnsiTheme="minorHAnsi" w:cstheme="minorHAnsi"/>
                <w:bCs/>
                <w:color w:val="000000" w:themeColor="text1"/>
                <w:sz w:val="22"/>
                <w:szCs w:val="22"/>
                <w:lang w:eastAsia="en-US"/>
              </w:rPr>
              <w:t>suspensions</w:t>
            </w:r>
            <w:r w:rsidRPr="00B20C99">
              <w:rPr>
                <w:rFonts w:asciiTheme="minorHAnsi" w:hAnsiTheme="minorHAnsi" w:cstheme="minorHAnsi"/>
                <w:bCs/>
                <w:color w:val="000000" w:themeColor="text1"/>
                <w:sz w:val="22"/>
                <w:szCs w:val="22"/>
                <w:lang w:eastAsia="en-US"/>
              </w:rPr>
              <w:t xml:space="preserve"> or PEx to more bespoke alternative provision.</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7DF3" w14:textId="77777777" w:rsidR="00E66558" w:rsidRPr="0090791D" w:rsidRDefault="00B04266">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Within college staff identified behaviour as a key contributing factor</w:t>
            </w:r>
            <w:r w:rsidR="003A68C4" w:rsidRPr="0090791D">
              <w:rPr>
                <w:rFonts w:asciiTheme="minorHAnsi" w:hAnsiTheme="minorHAnsi" w:cstheme="minorHAnsi"/>
                <w:sz w:val="22"/>
                <w:szCs w:val="22"/>
              </w:rPr>
              <w:t>. Nationally suspension rates have increased.</w:t>
            </w:r>
          </w:p>
          <w:p w14:paraId="3FCF88A0" w14:textId="77777777" w:rsidR="00B04266" w:rsidRPr="0090791D" w:rsidRDefault="00B04266">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In order to address this the college has been working on behaviour management at all levels across the college. </w:t>
            </w:r>
          </w:p>
          <w:p w14:paraId="17B9488E" w14:textId="77777777" w:rsidR="00A158AE" w:rsidRPr="0090791D" w:rsidRDefault="00A158AE">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This has already had an impact but there is further work to be done to ensure high standards and consistency across the college</w:t>
            </w:r>
            <w:r w:rsidR="003A68C4" w:rsidRPr="0090791D">
              <w:rPr>
                <w:rFonts w:asciiTheme="minorHAnsi" w:hAnsiTheme="minorHAnsi" w:cstheme="minorHAnsi"/>
                <w:sz w:val="22"/>
                <w:szCs w:val="22"/>
              </w:rPr>
              <w:t xml:space="preserve"> as well as reflection and restorative elements of behaviour management.</w:t>
            </w:r>
          </w:p>
          <w:p w14:paraId="3A212EAD" w14:textId="77777777" w:rsidR="00F33A6E" w:rsidRPr="0090791D" w:rsidRDefault="00373B4C">
            <w:pPr>
              <w:pStyle w:val="TableRowCentered"/>
              <w:jc w:val="left"/>
              <w:rPr>
                <w:rFonts w:asciiTheme="minorHAnsi" w:hAnsiTheme="minorHAnsi" w:cstheme="minorHAnsi"/>
                <w:sz w:val="22"/>
                <w:szCs w:val="22"/>
              </w:rPr>
            </w:pPr>
            <w:hyperlink r:id="rId27" w:history="1">
              <w:r w:rsidR="00F33A6E" w:rsidRPr="0090791D">
                <w:rPr>
                  <w:rFonts w:asciiTheme="minorHAnsi" w:hAnsiTheme="minorHAnsi" w:cstheme="minorHAnsi"/>
                  <w:color w:val="0000FF"/>
                  <w:sz w:val="22"/>
                  <w:szCs w:val="22"/>
                  <w:u w:val="single"/>
                </w:rPr>
                <w:t>Improving Behaviour in Schools | EEF</w:t>
              </w:r>
            </w:hyperlink>
          </w:p>
          <w:p w14:paraId="26087A71" w14:textId="77777777" w:rsidR="00B04266" w:rsidRPr="0090791D" w:rsidRDefault="00B04266" w:rsidP="003A68C4">
            <w:pPr>
              <w:pStyle w:val="TableRowCentered"/>
              <w:jc w:val="left"/>
              <w:rPr>
                <w:rFonts w:asciiTheme="minorHAnsi" w:hAnsiTheme="minorHAnsi" w:cstheme="minorHAnsi"/>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017E" w14:textId="77777777" w:rsidR="00E66558" w:rsidRPr="0090791D" w:rsidRDefault="008762BE">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1, 2, 3, 4, 5, </w:t>
            </w:r>
          </w:p>
        </w:tc>
      </w:tr>
      <w:tr w:rsidR="004C5B0E" w14:paraId="785C2BCA"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FC4F4" w14:textId="77777777" w:rsidR="00F33A6E" w:rsidRPr="00B20C99" w:rsidRDefault="00F33A6E">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Reflection and Restoration Work</w:t>
            </w:r>
          </w:p>
          <w:p w14:paraId="3E93AD51" w14:textId="3A9D75F5" w:rsidR="004C5B0E" w:rsidRPr="00B20C99" w:rsidRDefault="004C5B0E" w:rsidP="0014154B">
            <w:pPr>
              <w:pStyle w:val="TableRow"/>
              <w:numPr>
                <w:ilvl w:val="0"/>
                <w:numId w:val="31"/>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Introduce bespoke work linked to reducing </w:t>
            </w:r>
            <w:r w:rsidR="00722089">
              <w:rPr>
                <w:rFonts w:asciiTheme="minorHAnsi" w:hAnsiTheme="minorHAnsi" w:cstheme="minorHAnsi"/>
                <w:bCs/>
                <w:color w:val="000000" w:themeColor="text1"/>
                <w:sz w:val="22"/>
                <w:szCs w:val="22"/>
                <w:lang w:eastAsia="en-US"/>
              </w:rPr>
              <w:t xml:space="preserve">75minute detentions, </w:t>
            </w:r>
            <w:r w:rsidRPr="00B20C99">
              <w:rPr>
                <w:rFonts w:asciiTheme="minorHAnsi" w:hAnsiTheme="minorHAnsi" w:cstheme="minorHAnsi"/>
                <w:bCs/>
                <w:color w:val="000000" w:themeColor="text1"/>
                <w:sz w:val="22"/>
                <w:szCs w:val="22"/>
                <w:lang w:eastAsia="en-US"/>
              </w:rPr>
              <w:t>Internal and external exclusion / suspensions.</w:t>
            </w:r>
          </w:p>
          <w:p w14:paraId="426CD837" w14:textId="77777777" w:rsidR="004C5B0E" w:rsidRPr="00B20C99" w:rsidRDefault="004C5B0E" w:rsidP="00F33A6E">
            <w:pPr>
              <w:pStyle w:val="TableRow"/>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To include:</w:t>
            </w:r>
          </w:p>
          <w:p w14:paraId="64AF7D03" w14:textId="77777777" w:rsidR="004C5B0E" w:rsidRPr="00B20C99" w:rsidRDefault="004C5B0E" w:rsidP="0014154B">
            <w:pPr>
              <w:pStyle w:val="TableRow"/>
              <w:numPr>
                <w:ilvl w:val="0"/>
                <w:numId w:val="31"/>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Improved accommodation in the Internal Exclusion Room (IER) to facilitate 1-1 work</w:t>
            </w:r>
          </w:p>
          <w:p w14:paraId="3B5BBD6C" w14:textId="01648F66" w:rsidR="004C5B0E" w:rsidRPr="00B20C99" w:rsidRDefault="004C5B0E" w:rsidP="0014154B">
            <w:pPr>
              <w:pStyle w:val="TableRow"/>
              <w:numPr>
                <w:ilvl w:val="0"/>
                <w:numId w:val="31"/>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Increased personnel </w:t>
            </w:r>
            <w:r w:rsidR="00060413" w:rsidRPr="00B20C99">
              <w:rPr>
                <w:rFonts w:asciiTheme="minorHAnsi" w:hAnsiTheme="minorHAnsi" w:cstheme="minorHAnsi"/>
                <w:bCs/>
                <w:color w:val="000000" w:themeColor="text1"/>
                <w:sz w:val="22"/>
                <w:szCs w:val="22"/>
                <w:lang w:eastAsia="en-US"/>
              </w:rPr>
              <w:t xml:space="preserve">in the IER to work with students and undertake on-call to reduce IER / </w:t>
            </w:r>
            <w:r w:rsidR="00373B4C" w:rsidRPr="00B20C99">
              <w:rPr>
                <w:rFonts w:asciiTheme="minorHAnsi" w:hAnsiTheme="minorHAnsi" w:cstheme="minorHAnsi"/>
                <w:bCs/>
                <w:color w:val="000000" w:themeColor="text1"/>
                <w:sz w:val="22"/>
                <w:szCs w:val="22"/>
                <w:lang w:eastAsia="en-US"/>
              </w:rPr>
              <w:t>suspensions.</w:t>
            </w:r>
          </w:p>
          <w:p w14:paraId="497EB033" w14:textId="77777777" w:rsidR="004C5B0E" w:rsidRPr="00B20C99" w:rsidRDefault="004C5B0E" w:rsidP="0014154B">
            <w:pPr>
              <w:pStyle w:val="TableRow"/>
              <w:numPr>
                <w:ilvl w:val="0"/>
                <w:numId w:val="31"/>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A restorative element IER</w:t>
            </w:r>
          </w:p>
          <w:p w14:paraId="1C3A77CF" w14:textId="77777777" w:rsidR="00060413" w:rsidRPr="00B20C99" w:rsidRDefault="00060413" w:rsidP="0014154B">
            <w:pPr>
              <w:pStyle w:val="TableRow"/>
              <w:numPr>
                <w:ilvl w:val="0"/>
                <w:numId w:val="31"/>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Reflective activities / workbooks as part of suspension work</w:t>
            </w:r>
          </w:p>
          <w:p w14:paraId="0A130D87" w14:textId="77777777" w:rsidR="003A68C4" w:rsidRPr="00B20C99" w:rsidRDefault="003A68C4" w:rsidP="0014154B">
            <w:pPr>
              <w:pStyle w:val="TableRow"/>
              <w:numPr>
                <w:ilvl w:val="0"/>
                <w:numId w:val="31"/>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Purchase of bespoke equipment for IER to support reasonable adjustments including but not limited to headphones, wobble cushions, bounce bands.</w:t>
            </w:r>
          </w:p>
          <w:p w14:paraId="17FAB8E8" w14:textId="5A485F91" w:rsidR="000F0BE1" w:rsidRPr="00B20C99" w:rsidRDefault="000F0BE1" w:rsidP="0014154B">
            <w:pPr>
              <w:pStyle w:val="TableRow"/>
              <w:numPr>
                <w:ilvl w:val="0"/>
                <w:numId w:val="31"/>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Introduction of </w:t>
            </w:r>
            <w:r w:rsidR="001A2121" w:rsidRPr="00B20C99">
              <w:rPr>
                <w:rFonts w:asciiTheme="minorHAnsi" w:hAnsiTheme="minorHAnsi" w:cstheme="minorHAnsi"/>
                <w:bCs/>
                <w:color w:val="000000" w:themeColor="text1"/>
                <w:sz w:val="22"/>
                <w:szCs w:val="22"/>
                <w:lang w:eastAsia="en-US"/>
              </w:rPr>
              <w:t>75-minute</w:t>
            </w:r>
            <w:r w:rsidRPr="00B20C99">
              <w:rPr>
                <w:rFonts w:asciiTheme="minorHAnsi" w:hAnsiTheme="minorHAnsi" w:cstheme="minorHAnsi"/>
                <w:bCs/>
                <w:color w:val="000000" w:themeColor="text1"/>
                <w:sz w:val="22"/>
                <w:szCs w:val="22"/>
                <w:lang w:eastAsia="en-US"/>
              </w:rPr>
              <w:t xml:space="preserve"> afterschool detentions reflecting upon the individual incident and focusing on restoring and mitigating in future with guidance from SLT</w:t>
            </w:r>
          </w:p>
          <w:p w14:paraId="08944CFD" w14:textId="77777777" w:rsidR="000F0BE1" w:rsidRPr="0090791D" w:rsidRDefault="000F0BE1">
            <w:pPr>
              <w:pStyle w:val="TableRow"/>
              <w:rPr>
                <w:rFonts w:asciiTheme="minorHAnsi" w:hAnsiTheme="minorHAnsi" w:cstheme="minorHAnsi"/>
                <w:color w:val="333333"/>
                <w:sz w:val="22"/>
                <w:szCs w:val="22"/>
                <w:shd w:val="clear" w:color="auto" w:fill="D2D1CF"/>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3BEF" w14:textId="39FB9932" w:rsidR="004C5B0E" w:rsidRPr="0090791D" w:rsidRDefault="0006041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lastRenderedPageBreak/>
              <w:t>We continue to see a higher proportion of disadvantaged students in our</w:t>
            </w:r>
            <w:r w:rsidR="000F0BE1" w:rsidRPr="0090791D">
              <w:rPr>
                <w:rFonts w:asciiTheme="minorHAnsi" w:hAnsiTheme="minorHAnsi" w:cstheme="minorHAnsi"/>
                <w:sz w:val="22"/>
                <w:szCs w:val="22"/>
              </w:rPr>
              <w:t xml:space="preserve"> detention </w:t>
            </w:r>
            <w:r w:rsidR="001A2121" w:rsidRPr="0090791D">
              <w:rPr>
                <w:rFonts w:asciiTheme="minorHAnsi" w:hAnsiTheme="minorHAnsi" w:cstheme="minorHAnsi"/>
                <w:sz w:val="22"/>
                <w:szCs w:val="22"/>
              </w:rPr>
              <w:t>and suspension</w:t>
            </w:r>
            <w:r w:rsidRPr="0090791D">
              <w:rPr>
                <w:rFonts w:asciiTheme="minorHAnsi" w:hAnsiTheme="minorHAnsi" w:cstheme="minorHAnsi"/>
                <w:sz w:val="22"/>
                <w:szCs w:val="22"/>
              </w:rPr>
              <w:t xml:space="preserve"> data.</w:t>
            </w:r>
          </w:p>
          <w:p w14:paraId="6CBA183D" w14:textId="77777777" w:rsidR="00F33A6E" w:rsidRPr="0090791D" w:rsidRDefault="00F33A6E">
            <w:pPr>
              <w:pStyle w:val="TableRowCentered"/>
              <w:jc w:val="left"/>
              <w:rPr>
                <w:rFonts w:asciiTheme="minorHAnsi" w:hAnsiTheme="minorHAnsi" w:cstheme="minorHAnsi"/>
                <w:sz w:val="22"/>
                <w:szCs w:val="22"/>
              </w:rPr>
            </w:pPr>
          </w:p>
          <w:p w14:paraId="3A40C2E3" w14:textId="77777777" w:rsidR="00F33A6E" w:rsidRPr="0090791D" w:rsidRDefault="00373B4C">
            <w:pPr>
              <w:pStyle w:val="TableRowCentered"/>
              <w:jc w:val="left"/>
              <w:rPr>
                <w:rFonts w:asciiTheme="minorHAnsi" w:hAnsiTheme="minorHAnsi" w:cstheme="minorHAnsi"/>
                <w:sz w:val="22"/>
                <w:szCs w:val="22"/>
              </w:rPr>
            </w:pPr>
            <w:hyperlink r:id="rId28" w:history="1">
              <w:r w:rsidR="00F33A6E" w:rsidRPr="0090791D">
                <w:rPr>
                  <w:rFonts w:asciiTheme="minorHAnsi" w:hAnsiTheme="minorHAnsi" w:cstheme="minorHAnsi"/>
                  <w:color w:val="0000FF"/>
                  <w:sz w:val="22"/>
                  <w:szCs w:val="22"/>
                  <w:u w:val="single"/>
                </w:rPr>
                <w:t>Improving Behaviour in Schools | EEF</w:t>
              </w:r>
            </w:hyperlink>
          </w:p>
          <w:p w14:paraId="61815980" w14:textId="77777777" w:rsidR="00F33A6E" w:rsidRPr="0090791D" w:rsidRDefault="00F33A6E">
            <w:pPr>
              <w:pStyle w:val="TableRowCentered"/>
              <w:jc w:val="left"/>
              <w:rPr>
                <w:rFonts w:asciiTheme="minorHAnsi" w:hAnsiTheme="minorHAnsi" w:cstheme="minorHAnsi"/>
                <w:sz w:val="22"/>
                <w:szCs w:val="22"/>
              </w:rPr>
            </w:pPr>
          </w:p>
          <w:p w14:paraId="3A5377F0" w14:textId="77777777" w:rsidR="00F33A6E" w:rsidRPr="0090791D" w:rsidRDefault="00373B4C">
            <w:pPr>
              <w:pStyle w:val="TableRowCentered"/>
              <w:jc w:val="left"/>
              <w:rPr>
                <w:rFonts w:asciiTheme="minorHAnsi" w:hAnsiTheme="minorHAnsi" w:cstheme="minorHAnsi"/>
                <w:sz w:val="22"/>
                <w:szCs w:val="22"/>
              </w:rPr>
            </w:pPr>
            <w:hyperlink r:id="rId29" w:history="1">
              <w:r w:rsidR="00F33A6E" w:rsidRPr="0090791D">
                <w:rPr>
                  <w:rFonts w:asciiTheme="minorHAnsi" w:hAnsiTheme="minorHAnsi" w:cstheme="minorHAnsi"/>
                  <w:color w:val="0000FF"/>
                  <w:sz w:val="22"/>
                  <w:szCs w:val="22"/>
                  <w:u w:val="single"/>
                </w:rPr>
                <w:t>Behaviour interventions | EEF</w:t>
              </w:r>
            </w:hyperlink>
          </w:p>
          <w:p w14:paraId="2F2D165E" w14:textId="77777777" w:rsidR="0014154B" w:rsidRPr="0090791D" w:rsidRDefault="0014154B">
            <w:pPr>
              <w:pStyle w:val="TableRowCentered"/>
              <w:jc w:val="left"/>
              <w:rPr>
                <w:rFonts w:asciiTheme="minorHAnsi" w:hAnsiTheme="minorHAnsi" w:cstheme="minorHAnsi"/>
                <w:sz w:val="22"/>
                <w:szCs w:val="22"/>
              </w:rPr>
            </w:pPr>
          </w:p>
          <w:p w14:paraId="6FBFE85E" w14:textId="77777777" w:rsidR="0014154B" w:rsidRPr="0090791D" w:rsidRDefault="00373B4C">
            <w:pPr>
              <w:pStyle w:val="TableRowCentered"/>
              <w:jc w:val="left"/>
              <w:rPr>
                <w:rFonts w:asciiTheme="minorHAnsi" w:hAnsiTheme="minorHAnsi" w:cstheme="minorHAnsi"/>
                <w:sz w:val="22"/>
                <w:szCs w:val="22"/>
              </w:rPr>
            </w:pPr>
            <w:hyperlink r:id="rId30" w:history="1">
              <w:r w:rsidR="0014154B" w:rsidRPr="0090791D">
                <w:rPr>
                  <w:rFonts w:asciiTheme="minorHAnsi" w:hAnsiTheme="minorHAnsi" w:cstheme="minorHAnsi"/>
                  <w:color w:val="0000FF"/>
                  <w:sz w:val="22"/>
                  <w:szCs w:val="22"/>
                  <w:u w:val="single"/>
                </w:rPr>
                <w:t>Understanding the use of internal alternative provision for…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3E48" w14:textId="77777777" w:rsidR="004C5B0E" w:rsidRPr="0090791D" w:rsidRDefault="0006041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5</w:t>
            </w:r>
          </w:p>
        </w:tc>
      </w:tr>
      <w:tr w:rsidR="00D87CE6" w14:paraId="1171F8C4"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EA35" w14:textId="77777777" w:rsidR="00F33A6E" w:rsidRPr="00B20C99" w:rsidRDefault="00F33A6E">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Transition</w:t>
            </w:r>
          </w:p>
          <w:p w14:paraId="080DB69E" w14:textId="77777777" w:rsidR="00D87CE6" w:rsidRPr="00B20C99" w:rsidRDefault="00C757F3" w:rsidP="0014154B">
            <w:pPr>
              <w:pStyle w:val="TableRow"/>
              <w:numPr>
                <w:ilvl w:val="0"/>
                <w:numId w:val="32"/>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Deliver a Summer </w:t>
            </w:r>
            <w:r w:rsidR="003A68C4" w:rsidRPr="00B20C99">
              <w:rPr>
                <w:rFonts w:asciiTheme="minorHAnsi" w:hAnsiTheme="minorHAnsi" w:cstheme="minorHAnsi"/>
                <w:bCs/>
                <w:color w:val="000000" w:themeColor="text1"/>
                <w:sz w:val="22"/>
                <w:szCs w:val="22"/>
                <w:lang w:eastAsia="en-US"/>
              </w:rPr>
              <w:t xml:space="preserve">Term </w:t>
            </w:r>
            <w:r w:rsidRPr="00B20C99">
              <w:rPr>
                <w:rFonts w:asciiTheme="minorHAnsi" w:hAnsiTheme="minorHAnsi" w:cstheme="minorHAnsi"/>
                <w:bCs/>
                <w:color w:val="000000" w:themeColor="text1"/>
                <w:sz w:val="22"/>
                <w:szCs w:val="22"/>
                <w:lang w:eastAsia="en-US"/>
              </w:rPr>
              <w:t xml:space="preserve">Transition </w:t>
            </w:r>
            <w:r w:rsidR="003A68C4" w:rsidRPr="00B20C99">
              <w:rPr>
                <w:rFonts w:asciiTheme="minorHAnsi" w:hAnsiTheme="minorHAnsi" w:cstheme="minorHAnsi"/>
                <w:bCs/>
                <w:color w:val="000000" w:themeColor="text1"/>
                <w:sz w:val="22"/>
                <w:szCs w:val="22"/>
                <w:lang w:eastAsia="en-US"/>
              </w:rPr>
              <w:t>Event</w:t>
            </w:r>
            <w:r w:rsidRPr="00B20C99">
              <w:rPr>
                <w:rFonts w:asciiTheme="minorHAnsi" w:hAnsiTheme="minorHAnsi" w:cstheme="minorHAnsi"/>
                <w:bCs/>
                <w:color w:val="000000" w:themeColor="text1"/>
                <w:sz w:val="22"/>
                <w:szCs w:val="22"/>
                <w:lang w:eastAsia="en-US"/>
              </w:rPr>
              <w:t xml:space="preserve"> for Year 6 students joining Wyvern in Year 7.</w:t>
            </w:r>
          </w:p>
          <w:p w14:paraId="11238A32" w14:textId="77777777" w:rsidR="00C757F3" w:rsidRPr="00B20C99" w:rsidRDefault="00C757F3" w:rsidP="0014154B">
            <w:pPr>
              <w:pStyle w:val="TableRow"/>
              <w:numPr>
                <w:ilvl w:val="0"/>
                <w:numId w:val="32"/>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Target those who are in need of additional transition support as identified by feeder schools and f</w:t>
            </w:r>
            <w:r w:rsidR="003A68C4" w:rsidRPr="00B20C99">
              <w:rPr>
                <w:rFonts w:asciiTheme="minorHAnsi" w:hAnsiTheme="minorHAnsi" w:cstheme="minorHAnsi"/>
                <w:bCs/>
                <w:color w:val="000000" w:themeColor="text1"/>
                <w:sz w:val="22"/>
                <w:szCs w:val="22"/>
                <w:lang w:eastAsia="en-US"/>
              </w:rPr>
              <w:t>ro</w:t>
            </w:r>
            <w:r w:rsidRPr="00B20C99">
              <w:rPr>
                <w:rFonts w:asciiTheme="minorHAnsi" w:hAnsiTheme="minorHAnsi" w:cstheme="minorHAnsi"/>
                <w:bCs/>
                <w:color w:val="000000" w:themeColor="text1"/>
                <w:sz w:val="22"/>
                <w:szCs w:val="22"/>
                <w:lang w:eastAsia="en-US"/>
              </w:rPr>
              <w:t>m our own New Intake Day.</w:t>
            </w:r>
          </w:p>
          <w:p w14:paraId="1B794C84" w14:textId="77777777" w:rsidR="00C757F3" w:rsidRPr="00B20C99" w:rsidRDefault="00C757F3" w:rsidP="0014154B">
            <w:pPr>
              <w:pStyle w:val="TableRow"/>
              <w:numPr>
                <w:ilvl w:val="0"/>
                <w:numId w:val="32"/>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Positively target PP where appropriate.</w:t>
            </w:r>
          </w:p>
          <w:p w14:paraId="17791C90" w14:textId="77777777" w:rsidR="00C757F3" w:rsidRPr="0090791D" w:rsidRDefault="00C757F3" w:rsidP="0014154B">
            <w:pPr>
              <w:pStyle w:val="TableRow"/>
              <w:numPr>
                <w:ilvl w:val="0"/>
                <w:numId w:val="32"/>
              </w:numPr>
              <w:rPr>
                <w:rFonts w:asciiTheme="minorHAnsi" w:hAnsiTheme="minorHAnsi" w:cstheme="minorHAnsi"/>
                <w:color w:val="333333"/>
                <w:sz w:val="22"/>
                <w:szCs w:val="22"/>
                <w:shd w:val="clear" w:color="auto" w:fill="D2D1CF"/>
              </w:rPr>
            </w:pPr>
            <w:r w:rsidRPr="00B20C99">
              <w:rPr>
                <w:rFonts w:asciiTheme="minorHAnsi" w:hAnsiTheme="minorHAnsi" w:cstheme="minorHAnsi"/>
                <w:bCs/>
                <w:color w:val="000000" w:themeColor="text1"/>
                <w:sz w:val="22"/>
                <w:szCs w:val="22"/>
                <w:lang w:eastAsia="en-US"/>
              </w:rPr>
              <w:t>Ensure greater familiarity with the campus</w:t>
            </w:r>
            <w:r w:rsidR="003A68C4" w:rsidRPr="00B20C99">
              <w:rPr>
                <w:rFonts w:asciiTheme="minorHAnsi" w:hAnsiTheme="minorHAnsi" w:cstheme="minorHAnsi"/>
                <w:bCs/>
                <w:color w:val="000000" w:themeColor="text1"/>
                <w:sz w:val="22"/>
                <w:szCs w:val="22"/>
                <w:lang w:eastAsia="en-US"/>
              </w:rPr>
              <w:t>, staff and older students</w:t>
            </w:r>
            <w:r w:rsidRPr="00B20C99">
              <w:rPr>
                <w:rFonts w:asciiTheme="minorHAnsi" w:hAnsiTheme="minorHAnsi" w:cstheme="minorHAnsi"/>
                <w:bCs/>
                <w:color w:val="000000" w:themeColor="text1"/>
                <w:sz w:val="22"/>
                <w:szCs w:val="22"/>
                <w:lang w:eastAsia="en-US"/>
              </w:rPr>
              <w:t xml:space="preserve"> and rehearse the journey to and from school.</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98FC7" w14:textId="77777777" w:rsidR="00D87CE6" w:rsidRPr="0090791D" w:rsidRDefault="00590824">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In previous years we have run </w:t>
            </w:r>
            <w:r w:rsidR="00C757F3" w:rsidRPr="0090791D">
              <w:rPr>
                <w:rFonts w:asciiTheme="minorHAnsi" w:hAnsiTheme="minorHAnsi" w:cstheme="minorHAnsi"/>
                <w:sz w:val="22"/>
                <w:szCs w:val="22"/>
              </w:rPr>
              <w:t>a successful transition camp which addressed the concerns raised by Junior Schools relating to vulnerable students who were at risk of not engaging / attending.</w:t>
            </w:r>
          </w:p>
          <w:p w14:paraId="4D1D7DC0" w14:textId="77777777" w:rsidR="00F33A6E" w:rsidRPr="0090791D" w:rsidRDefault="00C757F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Feedback fr</w:t>
            </w:r>
            <w:r w:rsidR="00091DF2" w:rsidRPr="0090791D">
              <w:rPr>
                <w:rFonts w:asciiTheme="minorHAnsi" w:hAnsiTheme="minorHAnsi" w:cstheme="minorHAnsi"/>
                <w:sz w:val="22"/>
                <w:szCs w:val="22"/>
              </w:rPr>
              <w:t>o</w:t>
            </w:r>
            <w:r w:rsidRPr="0090791D">
              <w:rPr>
                <w:rFonts w:asciiTheme="minorHAnsi" w:hAnsiTheme="minorHAnsi" w:cstheme="minorHAnsi"/>
                <w:sz w:val="22"/>
                <w:szCs w:val="22"/>
              </w:rPr>
              <w:t xml:space="preserve">m evaluations </w:t>
            </w:r>
            <w:r w:rsidR="00091DF2" w:rsidRPr="0090791D">
              <w:rPr>
                <w:rFonts w:asciiTheme="minorHAnsi" w:hAnsiTheme="minorHAnsi" w:cstheme="minorHAnsi"/>
                <w:sz w:val="22"/>
                <w:szCs w:val="22"/>
              </w:rPr>
              <w:t>was overwhelmingly positive.</w:t>
            </w:r>
            <w:r w:rsidR="003A68C4" w:rsidRPr="0090791D">
              <w:rPr>
                <w:rFonts w:asciiTheme="minorHAnsi" w:hAnsiTheme="minorHAnsi" w:cstheme="minorHAnsi"/>
                <w:sz w:val="22"/>
                <w:szCs w:val="22"/>
              </w:rPr>
              <w:t xml:space="preserve"> </w:t>
            </w:r>
          </w:p>
          <w:p w14:paraId="7F6E16A2" w14:textId="77777777" w:rsidR="00F33A6E" w:rsidRPr="0090791D" w:rsidRDefault="00F33A6E">
            <w:pPr>
              <w:pStyle w:val="TableRowCentered"/>
              <w:jc w:val="left"/>
              <w:rPr>
                <w:rFonts w:asciiTheme="minorHAnsi" w:hAnsiTheme="minorHAnsi" w:cstheme="minorHAnsi"/>
                <w:sz w:val="22"/>
                <w:szCs w:val="22"/>
              </w:rPr>
            </w:pPr>
          </w:p>
          <w:p w14:paraId="3D675251" w14:textId="77777777" w:rsidR="00C757F3" w:rsidRPr="0090791D" w:rsidRDefault="003A68C4">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We look to adapt this to use on site resources during the summer term and </w:t>
            </w:r>
            <w:r w:rsidR="00590824" w:rsidRPr="0090791D">
              <w:rPr>
                <w:rFonts w:asciiTheme="minorHAnsi" w:hAnsiTheme="minorHAnsi" w:cstheme="minorHAnsi"/>
                <w:sz w:val="22"/>
                <w:szCs w:val="22"/>
              </w:rPr>
              <w:t>enable older students to support new Year 6s with transition.</w:t>
            </w:r>
          </w:p>
          <w:p w14:paraId="3FCDC4DE" w14:textId="77777777" w:rsidR="00F33A6E" w:rsidRPr="0090791D" w:rsidRDefault="00373B4C">
            <w:pPr>
              <w:pStyle w:val="TableRowCentered"/>
              <w:jc w:val="left"/>
              <w:rPr>
                <w:rFonts w:asciiTheme="minorHAnsi" w:hAnsiTheme="minorHAnsi" w:cstheme="minorHAnsi"/>
                <w:sz w:val="22"/>
                <w:szCs w:val="22"/>
              </w:rPr>
            </w:pPr>
            <w:hyperlink r:id="rId31" w:history="1">
              <w:r w:rsidR="00F33A6E" w:rsidRPr="0090791D">
                <w:rPr>
                  <w:rFonts w:asciiTheme="minorHAnsi" w:hAnsiTheme="minorHAnsi" w:cstheme="minorHAnsi"/>
                  <w:color w:val="0000FF"/>
                  <w:sz w:val="22"/>
                  <w:szCs w:val="22"/>
                  <w:u w:val="single"/>
                </w:rPr>
                <w:t>EEF Blog: Supporting pupils through transitions – a trio of…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5183" w14:textId="77777777" w:rsidR="00D87CE6" w:rsidRPr="0090791D" w:rsidRDefault="00C757F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4</w:t>
            </w:r>
          </w:p>
        </w:tc>
      </w:tr>
      <w:tr w:rsidR="00C01D0A" w14:paraId="76A07AF4"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7187" w14:textId="77777777" w:rsidR="0014154B" w:rsidRPr="00B20C99" w:rsidRDefault="0014154B">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Alternative Provision</w:t>
            </w:r>
          </w:p>
          <w:p w14:paraId="2B244207" w14:textId="77777777" w:rsidR="00C01D0A" w:rsidRPr="00B20C99" w:rsidRDefault="00C01D0A" w:rsidP="0014154B">
            <w:pPr>
              <w:pStyle w:val="TableRow"/>
              <w:numPr>
                <w:ilvl w:val="0"/>
                <w:numId w:val="33"/>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Where appropriate refer students the Bridge Education Centre for a bespoke alternative provision.</w:t>
            </w:r>
          </w:p>
          <w:p w14:paraId="2905D54B" w14:textId="0FDF5AFB" w:rsidR="00C01D0A" w:rsidRPr="0090791D" w:rsidRDefault="00C01D0A" w:rsidP="0014154B">
            <w:pPr>
              <w:pStyle w:val="TableRow"/>
              <w:numPr>
                <w:ilvl w:val="0"/>
                <w:numId w:val="33"/>
              </w:numPr>
              <w:rPr>
                <w:rFonts w:asciiTheme="minorHAnsi" w:hAnsiTheme="minorHAnsi" w:cstheme="minorHAnsi"/>
                <w:color w:val="333333"/>
                <w:sz w:val="22"/>
                <w:szCs w:val="22"/>
                <w:shd w:val="clear" w:color="auto" w:fill="D2D1CF"/>
              </w:rPr>
            </w:pPr>
            <w:r w:rsidRPr="00B20C99">
              <w:rPr>
                <w:rFonts w:asciiTheme="minorHAnsi" w:hAnsiTheme="minorHAnsi" w:cstheme="minorHAnsi"/>
                <w:bCs/>
                <w:color w:val="000000" w:themeColor="text1"/>
                <w:sz w:val="22"/>
                <w:szCs w:val="22"/>
                <w:lang w:eastAsia="en-US"/>
              </w:rPr>
              <w:t>In addition, utilise One Horton Heath and other vocation release programmes</w:t>
            </w:r>
            <w:r w:rsidR="008C2CA0" w:rsidRPr="00B20C99">
              <w:rPr>
                <w:rFonts w:asciiTheme="minorHAnsi" w:hAnsiTheme="minorHAnsi" w:cstheme="minorHAnsi"/>
                <w:bCs/>
                <w:color w:val="000000" w:themeColor="text1"/>
                <w:sz w:val="22"/>
                <w:szCs w:val="22"/>
                <w:lang w:eastAsia="en-US"/>
              </w:rPr>
              <w:t xml:space="preserve"> </w:t>
            </w:r>
            <w:r w:rsidR="001A2121" w:rsidRPr="00B20C99">
              <w:rPr>
                <w:rFonts w:asciiTheme="minorHAnsi" w:hAnsiTheme="minorHAnsi" w:cstheme="minorHAnsi"/>
                <w:bCs/>
                <w:color w:val="000000" w:themeColor="text1"/>
                <w:sz w:val="22"/>
                <w:szCs w:val="22"/>
                <w:lang w:eastAsia="en-US"/>
              </w:rPr>
              <w:t>e.g. N</w:t>
            </w:r>
            <w:r w:rsidR="008C2CA0" w:rsidRPr="00B20C99">
              <w:rPr>
                <w:rFonts w:asciiTheme="minorHAnsi" w:hAnsiTheme="minorHAnsi" w:cstheme="minorHAnsi"/>
                <w:bCs/>
                <w:color w:val="000000" w:themeColor="text1"/>
                <w:sz w:val="22"/>
                <w:szCs w:val="22"/>
                <w:lang w:eastAsia="en-US"/>
              </w:rPr>
              <w:t>-Gauge</w:t>
            </w:r>
            <w:r w:rsidR="00590824" w:rsidRPr="00B20C99">
              <w:rPr>
                <w:rFonts w:asciiTheme="minorHAnsi" w:hAnsiTheme="minorHAnsi" w:cstheme="minorHAnsi"/>
                <w:bCs/>
                <w:color w:val="000000" w:themeColor="text1"/>
                <w:sz w:val="22"/>
                <w:szCs w:val="22"/>
                <w:lang w:eastAsia="en-US"/>
              </w:rPr>
              <w:t>, Future You and AFC Totton</w:t>
            </w:r>
            <w:r w:rsidRPr="00B20C99">
              <w:rPr>
                <w:rFonts w:asciiTheme="minorHAnsi" w:hAnsiTheme="minorHAnsi" w:cstheme="minorHAnsi"/>
                <w:bCs/>
                <w:color w:val="000000" w:themeColor="text1"/>
                <w:sz w:val="22"/>
                <w:szCs w:val="22"/>
                <w:lang w:eastAsia="en-US"/>
              </w:rPr>
              <w:t xml:space="preserve"> to reduce fixed term exclusions and improve engagement thus reducing NEETs.</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47469" w14:textId="77777777" w:rsidR="00C01D0A" w:rsidRPr="0090791D" w:rsidRDefault="00C01D0A" w:rsidP="00C01D0A">
            <w:pPr>
              <w:pStyle w:val="TableRowCentered"/>
              <w:ind w:left="0"/>
              <w:jc w:val="left"/>
              <w:rPr>
                <w:rFonts w:asciiTheme="minorHAnsi" w:hAnsiTheme="minorHAnsi" w:cstheme="minorHAnsi"/>
                <w:sz w:val="22"/>
                <w:szCs w:val="22"/>
              </w:rPr>
            </w:pPr>
            <w:r w:rsidRPr="0090791D">
              <w:rPr>
                <w:rFonts w:asciiTheme="minorHAnsi" w:hAnsiTheme="minorHAnsi" w:cstheme="minorHAnsi"/>
                <w:sz w:val="22"/>
                <w:szCs w:val="22"/>
              </w:rPr>
              <w:t>In recent years we have seen a small number of challenging students have had a significant negative impact on the learners within the college.</w:t>
            </w:r>
          </w:p>
          <w:p w14:paraId="7482DC00" w14:textId="77777777" w:rsidR="00C01D0A" w:rsidRPr="0090791D" w:rsidRDefault="00C01D0A" w:rsidP="00C01D0A">
            <w:pPr>
              <w:pStyle w:val="TableRowCentered"/>
              <w:ind w:left="0"/>
              <w:jc w:val="left"/>
              <w:rPr>
                <w:rFonts w:asciiTheme="minorHAnsi" w:hAnsiTheme="minorHAnsi" w:cstheme="minorHAnsi"/>
                <w:sz w:val="22"/>
                <w:szCs w:val="22"/>
              </w:rPr>
            </w:pPr>
            <w:r w:rsidRPr="0090791D">
              <w:rPr>
                <w:rFonts w:asciiTheme="minorHAnsi" w:hAnsiTheme="minorHAnsi" w:cstheme="minorHAnsi"/>
                <w:sz w:val="22"/>
                <w:szCs w:val="22"/>
              </w:rPr>
              <w:t>Where an appropriate alternative provision is implemented at an early stage it has been advantageous for all learners.</w:t>
            </w:r>
          </w:p>
          <w:p w14:paraId="5B3ECF81" w14:textId="77777777" w:rsidR="0014154B" w:rsidRPr="0090791D" w:rsidRDefault="00373B4C" w:rsidP="00C01D0A">
            <w:pPr>
              <w:pStyle w:val="TableRowCentered"/>
              <w:ind w:left="0"/>
              <w:jc w:val="left"/>
              <w:rPr>
                <w:rFonts w:asciiTheme="minorHAnsi" w:hAnsiTheme="minorHAnsi" w:cstheme="minorHAnsi"/>
                <w:sz w:val="22"/>
                <w:szCs w:val="22"/>
              </w:rPr>
            </w:pPr>
            <w:hyperlink r:id="rId32" w:history="1">
              <w:r w:rsidR="0014154B" w:rsidRPr="0090791D">
                <w:rPr>
                  <w:rFonts w:asciiTheme="minorHAnsi" w:hAnsiTheme="minorHAnsi" w:cstheme="minorHAnsi"/>
                  <w:color w:val="0000FF"/>
                  <w:sz w:val="22"/>
                  <w:szCs w:val="22"/>
                  <w:u w:val="single"/>
                </w:rPr>
                <w:t>Trauma Informed Short Term Managed Intervention Centres - pilot | EEF</w:t>
              </w:r>
            </w:hyperlink>
          </w:p>
          <w:p w14:paraId="13AB6A19" w14:textId="77777777" w:rsidR="0014154B" w:rsidRPr="0090791D" w:rsidRDefault="0014154B" w:rsidP="00C01D0A">
            <w:pPr>
              <w:pStyle w:val="TableRowCentered"/>
              <w:ind w:left="0"/>
              <w:jc w:val="left"/>
              <w:rPr>
                <w:rFonts w:asciiTheme="minorHAnsi" w:hAnsiTheme="minorHAnsi" w:cstheme="minorHAnsi"/>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F994" w14:textId="77777777" w:rsidR="00C01D0A" w:rsidRPr="0090791D" w:rsidRDefault="00C01D0A">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1, 2, 3, 4, 5</w:t>
            </w:r>
          </w:p>
        </w:tc>
      </w:tr>
      <w:tr w:rsidR="00BA5D33" w14:paraId="7E44D916"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DAD4" w14:textId="77777777" w:rsidR="0014154B" w:rsidRPr="00B20C99" w:rsidRDefault="0014154B">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Data Management</w:t>
            </w:r>
          </w:p>
          <w:p w14:paraId="7A6CB7FA" w14:textId="77777777" w:rsidR="0014154B" w:rsidRPr="00B20C99" w:rsidRDefault="00BA5D33" w:rsidP="0014154B">
            <w:pPr>
              <w:pStyle w:val="TableRow"/>
              <w:numPr>
                <w:ilvl w:val="0"/>
                <w:numId w:val="34"/>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De</w:t>
            </w:r>
            <w:r w:rsidR="004B69DD" w:rsidRPr="00B20C99">
              <w:rPr>
                <w:rFonts w:asciiTheme="minorHAnsi" w:hAnsiTheme="minorHAnsi" w:cstheme="minorHAnsi"/>
                <w:bCs/>
                <w:color w:val="000000" w:themeColor="text1"/>
                <w:sz w:val="22"/>
                <w:szCs w:val="22"/>
                <w:lang w:eastAsia="en-US"/>
              </w:rPr>
              <w:t>velop</w:t>
            </w:r>
            <w:r w:rsidRPr="00B20C99">
              <w:rPr>
                <w:rFonts w:asciiTheme="minorHAnsi" w:hAnsiTheme="minorHAnsi" w:cstheme="minorHAnsi"/>
                <w:bCs/>
                <w:color w:val="000000" w:themeColor="text1"/>
                <w:sz w:val="22"/>
                <w:szCs w:val="22"/>
                <w:lang w:eastAsia="en-US"/>
              </w:rPr>
              <w:t xml:space="preserve"> wider training and access to data management tools which have been built to allow a sharper focus on students and enhanced functionality such as graphing and Subject Progress Ind</w:t>
            </w:r>
            <w:r w:rsidR="00DF1EC7" w:rsidRPr="00B20C99">
              <w:rPr>
                <w:rFonts w:asciiTheme="minorHAnsi" w:hAnsiTheme="minorHAnsi" w:cstheme="minorHAnsi"/>
                <w:bCs/>
                <w:color w:val="000000" w:themeColor="text1"/>
                <w:sz w:val="22"/>
                <w:szCs w:val="22"/>
                <w:lang w:eastAsia="en-US"/>
              </w:rPr>
              <w:t>ices</w:t>
            </w:r>
            <w:r w:rsidRPr="00B20C99">
              <w:rPr>
                <w:rFonts w:asciiTheme="minorHAnsi" w:hAnsiTheme="minorHAnsi" w:cstheme="minorHAnsi"/>
                <w:bCs/>
                <w:color w:val="000000" w:themeColor="text1"/>
                <w:sz w:val="22"/>
                <w:szCs w:val="22"/>
                <w:lang w:eastAsia="en-US"/>
              </w:rPr>
              <w:t>.</w:t>
            </w:r>
          </w:p>
          <w:p w14:paraId="37DADE2B" w14:textId="77777777" w:rsidR="00BA5D33" w:rsidRPr="00B20C99" w:rsidRDefault="00BA5D33" w:rsidP="0014154B">
            <w:pPr>
              <w:pStyle w:val="TableRow"/>
              <w:numPr>
                <w:ilvl w:val="0"/>
                <w:numId w:val="34"/>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Ensure all data analysis has a focus on disadvantaged students using SISRA,</w:t>
            </w:r>
            <w:r w:rsidR="00E33F8C" w:rsidRPr="00B20C99">
              <w:rPr>
                <w:rFonts w:asciiTheme="minorHAnsi" w:hAnsiTheme="minorHAnsi" w:cstheme="minorHAnsi"/>
                <w:bCs/>
                <w:color w:val="000000" w:themeColor="text1"/>
                <w:sz w:val="22"/>
                <w:szCs w:val="22"/>
                <w:lang w:eastAsia="en-US"/>
              </w:rPr>
              <w:t xml:space="preserve"> Power Bi, </w:t>
            </w:r>
            <w:r w:rsidRPr="00B20C99">
              <w:rPr>
                <w:rFonts w:asciiTheme="minorHAnsi" w:hAnsiTheme="minorHAnsi" w:cstheme="minorHAnsi"/>
                <w:bCs/>
                <w:color w:val="000000" w:themeColor="text1"/>
                <w:sz w:val="22"/>
                <w:szCs w:val="22"/>
                <w:lang w:eastAsia="en-US"/>
              </w:rPr>
              <w:t>SIMS and pivot tables.</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9E445" w14:textId="77777777" w:rsidR="00BA5D33" w:rsidRPr="0090791D" w:rsidRDefault="00BA5D33" w:rsidP="00BA5D3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Senior Leaders have been trained and use various tools and foun</w:t>
            </w:r>
            <w:r w:rsidR="00A158AE" w:rsidRPr="0090791D">
              <w:rPr>
                <w:rFonts w:asciiTheme="minorHAnsi" w:hAnsiTheme="minorHAnsi" w:cstheme="minorHAnsi"/>
                <w:sz w:val="22"/>
                <w:szCs w:val="22"/>
              </w:rPr>
              <w:t>d</w:t>
            </w:r>
            <w:r w:rsidRPr="0090791D">
              <w:rPr>
                <w:rFonts w:asciiTheme="minorHAnsi" w:hAnsiTheme="minorHAnsi" w:cstheme="minorHAnsi"/>
                <w:sz w:val="22"/>
                <w:szCs w:val="22"/>
              </w:rPr>
              <w:t xml:space="preserve"> them effective.</w:t>
            </w:r>
          </w:p>
          <w:p w14:paraId="5F07244C" w14:textId="77777777" w:rsidR="00BA5D33" w:rsidRPr="0090791D" w:rsidRDefault="00BA5D33" w:rsidP="00BA5D3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We now need to ensure all middle leaders and staff are familiar and have a stronger grasp of tracking for their disadvantaged students.</w:t>
            </w:r>
          </w:p>
          <w:p w14:paraId="300873C4" w14:textId="77777777" w:rsidR="0014154B" w:rsidRPr="0090791D" w:rsidRDefault="0014154B" w:rsidP="00BA5D33">
            <w:pPr>
              <w:pStyle w:val="TableRowCentered"/>
              <w:jc w:val="left"/>
              <w:rPr>
                <w:rFonts w:asciiTheme="minorHAnsi" w:hAnsiTheme="minorHAnsi" w:cstheme="minorHAnsi"/>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DFF38" w14:textId="77777777" w:rsidR="00BA5D33" w:rsidRPr="0090791D" w:rsidRDefault="00BA5D3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1, 2, 3, 4, 5, 6</w:t>
            </w:r>
          </w:p>
        </w:tc>
      </w:tr>
      <w:tr w:rsidR="00BA5D33" w14:paraId="7BC3B960"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27B7" w14:textId="77777777" w:rsidR="0014154B" w:rsidRPr="00B20C99" w:rsidRDefault="0014154B" w:rsidP="005701AC">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Family Support Worker</w:t>
            </w:r>
          </w:p>
          <w:p w14:paraId="3B8561BC" w14:textId="77777777" w:rsidR="0014154B" w:rsidRPr="00B20C99" w:rsidRDefault="00BA5D33" w:rsidP="0014154B">
            <w:pPr>
              <w:pStyle w:val="TableRow"/>
              <w:numPr>
                <w:ilvl w:val="0"/>
                <w:numId w:val="35"/>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lastRenderedPageBreak/>
              <w:t xml:space="preserve">Family Support Worker to have a primary focus of working and supporting disadvantaged students and their parents / carers. </w:t>
            </w:r>
          </w:p>
          <w:p w14:paraId="0703435D" w14:textId="77777777" w:rsidR="005701AC" w:rsidRPr="00B20C99" w:rsidRDefault="00BA5D33" w:rsidP="0014154B">
            <w:pPr>
              <w:pStyle w:val="TableRow"/>
              <w:numPr>
                <w:ilvl w:val="0"/>
                <w:numId w:val="35"/>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Intensive support in college and a lead in safeguarding and working with outside agencies</w:t>
            </w:r>
            <w:r w:rsidR="005701AC" w:rsidRPr="00B20C99">
              <w:rPr>
                <w:rFonts w:asciiTheme="minorHAnsi" w:hAnsiTheme="minorHAnsi" w:cstheme="minorHAnsi"/>
                <w:bCs/>
                <w:color w:val="000000" w:themeColor="text1"/>
                <w:sz w:val="22"/>
                <w:szCs w:val="22"/>
                <w:lang w:eastAsia="en-US"/>
              </w:rPr>
              <w:t xml:space="preserve">. </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700" w14:textId="77777777" w:rsidR="00BA5D33" w:rsidRPr="0090791D" w:rsidRDefault="00965190" w:rsidP="00BA5D3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lastRenderedPageBreak/>
              <w:t xml:space="preserve">CPOMS, and a range of other internal data, show that this role is critical </w:t>
            </w:r>
            <w:r w:rsidRPr="0090791D">
              <w:rPr>
                <w:rFonts w:asciiTheme="minorHAnsi" w:hAnsiTheme="minorHAnsi" w:cstheme="minorHAnsi"/>
                <w:sz w:val="22"/>
                <w:szCs w:val="22"/>
              </w:rPr>
              <w:lastRenderedPageBreak/>
              <w:t xml:space="preserve">within our context and </w:t>
            </w:r>
            <w:proofErr w:type="gramStart"/>
            <w:r w:rsidRPr="0090791D">
              <w:rPr>
                <w:rFonts w:asciiTheme="minorHAnsi" w:hAnsiTheme="minorHAnsi" w:cstheme="minorHAnsi"/>
                <w:sz w:val="22"/>
                <w:szCs w:val="22"/>
              </w:rPr>
              <w:t>setting</w:t>
            </w:r>
            <w:proofErr w:type="gramEnd"/>
          </w:p>
          <w:p w14:paraId="50E55807" w14:textId="77777777" w:rsidR="0014154B" w:rsidRPr="0090791D" w:rsidRDefault="0014154B" w:rsidP="00BA5D33">
            <w:pPr>
              <w:pStyle w:val="TableRowCentered"/>
              <w:jc w:val="left"/>
              <w:rPr>
                <w:rFonts w:asciiTheme="minorHAnsi" w:hAnsiTheme="minorHAnsi" w:cstheme="minorHAnsi"/>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ED3E5" w14:textId="77777777" w:rsidR="00BA5D33" w:rsidRPr="0090791D" w:rsidRDefault="00BA5D3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lastRenderedPageBreak/>
              <w:t>4, 5</w:t>
            </w:r>
          </w:p>
        </w:tc>
      </w:tr>
      <w:tr w:rsidR="006C3224" w14:paraId="292E63D5"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9921" w14:textId="77777777" w:rsidR="0014154B" w:rsidRPr="00B20C99" w:rsidRDefault="0014154B" w:rsidP="0014154B">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Parental Engagement</w:t>
            </w:r>
          </w:p>
          <w:p w14:paraId="381E4734" w14:textId="77777777" w:rsidR="006C3224" w:rsidRPr="00B20C99" w:rsidRDefault="000F0BE1" w:rsidP="0014154B">
            <w:pPr>
              <w:pStyle w:val="TableRow"/>
              <w:numPr>
                <w:ilvl w:val="0"/>
                <w:numId w:val="36"/>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Maintain the</w:t>
            </w:r>
            <w:r w:rsidR="006C3224" w:rsidRPr="00B20C99">
              <w:rPr>
                <w:rFonts w:asciiTheme="minorHAnsi" w:hAnsiTheme="minorHAnsi" w:cstheme="minorHAnsi"/>
                <w:bCs/>
                <w:color w:val="000000" w:themeColor="text1"/>
                <w:sz w:val="22"/>
                <w:szCs w:val="22"/>
                <w:lang w:eastAsia="en-US"/>
              </w:rPr>
              <w:t xml:space="preserve"> system whereby disadvantaged students have early access to Parents Evening bookings and chase any who do not make appointments in advance of the evening.</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E62EA" w14:textId="77777777" w:rsidR="006C3224" w:rsidRPr="0090791D" w:rsidRDefault="006C3224" w:rsidP="00BA5D3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Attendance figures at Parents evening</w:t>
            </w:r>
          </w:p>
          <w:p w14:paraId="6345A0B8" w14:textId="77777777" w:rsidR="0014154B" w:rsidRPr="0090791D" w:rsidRDefault="00373B4C" w:rsidP="00BA5D33">
            <w:pPr>
              <w:pStyle w:val="TableRowCentered"/>
              <w:jc w:val="left"/>
              <w:rPr>
                <w:rFonts w:asciiTheme="minorHAnsi" w:hAnsiTheme="minorHAnsi" w:cstheme="minorHAnsi"/>
                <w:sz w:val="22"/>
                <w:szCs w:val="22"/>
              </w:rPr>
            </w:pPr>
            <w:hyperlink r:id="rId33" w:history="1">
              <w:r w:rsidR="0014154B" w:rsidRPr="0090791D">
                <w:rPr>
                  <w:rFonts w:asciiTheme="minorHAnsi" w:hAnsiTheme="minorHAnsi" w:cstheme="minorHAnsi"/>
                  <w:color w:val="0000FF"/>
                  <w:sz w:val="22"/>
                  <w:szCs w:val="22"/>
                  <w:u w:val="single"/>
                </w:rPr>
                <w:t>Parental engagement | EEF</w:t>
              </w:r>
            </w:hyperlink>
          </w:p>
          <w:p w14:paraId="01339A79" w14:textId="77777777" w:rsidR="0014154B" w:rsidRPr="0090791D" w:rsidRDefault="0014154B" w:rsidP="00BA5D33">
            <w:pPr>
              <w:pStyle w:val="TableRowCentered"/>
              <w:jc w:val="left"/>
              <w:rPr>
                <w:rFonts w:asciiTheme="minorHAnsi" w:hAnsiTheme="minorHAnsi" w:cstheme="minorHAnsi"/>
                <w:sz w:val="22"/>
                <w:szCs w:val="22"/>
              </w:rPr>
            </w:pPr>
          </w:p>
          <w:p w14:paraId="33B9CF74" w14:textId="77777777" w:rsidR="0014154B" w:rsidRPr="0090791D" w:rsidRDefault="00373B4C" w:rsidP="00BA5D33">
            <w:pPr>
              <w:pStyle w:val="TableRowCentered"/>
              <w:jc w:val="left"/>
              <w:rPr>
                <w:rFonts w:asciiTheme="minorHAnsi" w:hAnsiTheme="minorHAnsi" w:cstheme="minorHAnsi"/>
                <w:sz w:val="22"/>
                <w:szCs w:val="22"/>
              </w:rPr>
            </w:pPr>
            <w:hyperlink r:id="rId34" w:history="1">
              <w:r w:rsidR="0014154B" w:rsidRPr="0090791D">
                <w:rPr>
                  <w:rFonts w:asciiTheme="minorHAnsi" w:hAnsiTheme="minorHAnsi" w:cstheme="minorHAnsi"/>
                  <w:color w:val="0000FF"/>
                  <w:sz w:val="22"/>
                  <w:szCs w:val="22"/>
                  <w:u w:val="single"/>
                </w:rPr>
                <w:t>EEF_Parental_Engagement</w:t>
              </w:r>
              <w:r w:rsidR="0014154B" w:rsidRPr="0090791D">
                <w:rPr>
                  <w:rFonts w:asciiTheme="minorHAnsi" w:hAnsiTheme="minorHAnsi" w:cstheme="minorHAnsi"/>
                  <w:color w:val="0000FF"/>
                  <w:sz w:val="22"/>
                  <w:szCs w:val="22"/>
                  <w:u w:val="single"/>
                </w:rPr>
                <w:br/>
                <w:t>_Guidance_Report.pdf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85128" w14:textId="77777777" w:rsidR="006C3224" w:rsidRPr="0090791D" w:rsidRDefault="006C3224">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1, 2, 3, 4</w:t>
            </w:r>
          </w:p>
        </w:tc>
      </w:tr>
      <w:tr w:rsidR="006C3224" w14:paraId="3BCF7B87"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89AA6" w14:textId="7522CA51" w:rsidR="0014154B" w:rsidRPr="00B20C99" w:rsidRDefault="001A2121" w:rsidP="005701AC">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Extra-Curricular</w:t>
            </w:r>
            <w:r w:rsidR="0014154B" w:rsidRPr="00B20C99">
              <w:rPr>
                <w:rFonts w:asciiTheme="minorHAnsi" w:hAnsiTheme="minorHAnsi" w:cstheme="minorHAnsi"/>
                <w:b/>
                <w:color w:val="000000" w:themeColor="text1"/>
                <w:sz w:val="22"/>
                <w:szCs w:val="22"/>
                <w:lang w:eastAsia="en-US"/>
              </w:rPr>
              <w:t xml:space="preserve"> Engagement</w:t>
            </w:r>
          </w:p>
          <w:p w14:paraId="0C11BBF5" w14:textId="77777777" w:rsidR="006C3224" w:rsidRPr="00B20C99" w:rsidRDefault="006C3224" w:rsidP="0014154B">
            <w:pPr>
              <w:pStyle w:val="TableRow"/>
              <w:numPr>
                <w:ilvl w:val="0"/>
                <w:numId w:val="36"/>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Introduce a system to be able to track and monitor attendance of disadvantaged students at extracurricular clubs.</w:t>
            </w:r>
          </w:p>
          <w:p w14:paraId="1F645DFA" w14:textId="77777777" w:rsidR="006C3224" w:rsidRPr="00B20C99" w:rsidRDefault="006C3224" w:rsidP="0014154B">
            <w:pPr>
              <w:pStyle w:val="TableRow"/>
              <w:numPr>
                <w:ilvl w:val="0"/>
                <w:numId w:val="36"/>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Use Edu</w:t>
            </w:r>
            <w:r w:rsidR="004B69DD" w:rsidRPr="00B20C99">
              <w:rPr>
                <w:rFonts w:asciiTheme="minorHAnsi" w:hAnsiTheme="minorHAnsi" w:cstheme="minorHAnsi"/>
                <w:bCs/>
                <w:color w:val="000000" w:themeColor="text1"/>
                <w:sz w:val="22"/>
                <w:szCs w:val="22"/>
                <w:lang w:eastAsia="en-US"/>
              </w:rPr>
              <w:t>l</w:t>
            </w:r>
            <w:r w:rsidRPr="00B20C99">
              <w:rPr>
                <w:rFonts w:asciiTheme="minorHAnsi" w:hAnsiTheme="minorHAnsi" w:cstheme="minorHAnsi"/>
                <w:bCs/>
                <w:color w:val="000000" w:themeColor="text1"/>
                <w:sz w:val="22"/>
                <w:szCs w:val="22"/>
                <w:lang w:eastAsia="en-US"/>
              </w:rPr>
              <w:t>ink so that we can ascertain engagement at clubs in comparison to non-disadvantaged students.</w:t>
            </w:r>
          </w:p>
          <w:p w14:paraId="68760D98" w14:textId="77777777" w:rsidR="006C3224" w:rsidRPr="00B20C99" w:rsidRDefault="006C3224" w:rsidP="005701AC">
            <w:pPr>
              <w:pStyle w:val="TableRow"/>
              <w:rPr>
                <w:rFonts w:asciiTheme="minorHAnsi" w:hAnsiTheme="minorHAnsi" w:cstheme="minorHAnsi"/>
                <w:bCs/>
                <w:color w:val="000000" w:themeColor="text1"/>
                <w:sz w:val="22"/>
                <w:szCs w:val="22"/>
                <w:lang w:eastAsia="en-US"/>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6EE4" w14:textId="77777777" w:rsidR="006C3224" w:rsidRPr="0090791D" w:rsidRDefault="006C3224" w:rsidP="00BA5D3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Figures from SIMS / POWER Bi / Edu</w:t>
            </w:r>
            <w:r w:rsidR="004B69DD" w:rsidRPr="0090791D">
              <w:rPr>
                <w:rFonts w:asciiTheme="minorHAnsi" w:hAnsiTheme="minorHAnsi" w:cstheme="minorHAnsi"/>
                <w:sz w:val="22"/>
                <w:szCs w:val="22"/>
              </w:rPr>
              <w:t>l</w:t>
            </w:r>
            <w:r w:rsidRPr="0090791D">
              <w:rPr>
                <w:rFonts w:asciiTheme="minorHAnsi" w:hAnsiTheme="minorHAnsi" w:cstheme="minorHAnsi"/>
                <w:sz w:val="22"/>
                <w:szCs w:val="22"/>
              </w:rPr>
              <w:t>ink</w:t>
            </w:r>
          </w:p>
          <w:p w14:paraId="234EDF2C" w14:textId="77777777" w:rsidR="0014154B" w:rsidRPr="0090791D" w:rsidRDefault="0014154B" w:rsidP="00BA5D33">
            <w:pPr>
              <w:pStyle w:val="TableRowCentered"/>
              <w:jc w:val="left"/>
              <w:rPr>
                <w:rFonts w:asciiTheme="minorHAnsi" w:hAnsiTheme="minorHAnsi" w:cstheme="minorHAnsi"/>
                <w:sz w:val="22"/>
                <w:szCs w:val="22"/>
              </w:rPr>
            </w:pPr>
          </w:p>
          <w:p w14:paraId="23D45342" w14:textId="77777777" w:rsidR="0014154B" w:rsidRPr="0090791D" w:rsidRDefault="00373B4C" w:rsidP="00BA5D33">
            <w:pPr>
              <w:pStyle w:val="TableRowCentered"/>
              <w:jc w:val="left"/>
              <w:rPr>
                <w:rFonts w:asciiTheme="minorHAnsi" w:hAnsiTheme="minorHAnsi" w:cstheme="minorHAnsi"/>
                <w:sz w:val="22"/>
                <w:szCs w:val="22"/>
              </w:rPr>
            </w:pPr>
            <w:hyperlink r:id="rId35" w:history="1">
              <w:r w:rsidR="0014154B" w:rsidRPr="0090791D">
                <w:rPr>
                  <w:rFonts w:asciiTheme="minorHAnsi" w:hAnsiTheme="minorHAnsi" w:cstheme="minorHAnsi"/>
                  <w:color w:val="0000FF"/>
                  <w:sz w:val="22"/>
                  <w:szCs w:val="22"/>
                  <w:u w:val="single"/>
                </w:rPr>
                <w:t>Physical activity | EEF</w:t>
              </w:r>
            </w:hyperlink>
          </w:p>
          <w:p w14:paraId="238ACE44" w14:textId="77777777" w:rsidR="0014154B" w:rsidRPr="0090791D" w:rsidRDefault="0014154B" w:rsidP="00BA5D33">
            <w:pPr>
              <w:pStyle w:val="TableRowCentered"/>
              <w:jc w:val="left"/>
              <w:rPr>
                <w:rFonts w:asciiTheme="minorHAnsi" w:hAnsiTheme="minorHAnsi" w:cstheme="minorHAnsi"/>
                <w:sz w:val="22"/>
                <w:szCs w:val="22"/>
              </w:rPr>
            </w:pPr>
          </w:p>
          <w:p w14:paraId="1F17BE87" w14:textId="77777777" w:rsidR="0014154B" w:rsidRPr="0090791D" w:rsidRDefault="00373B4C" w:rsidP="00BA5D33">
            <w:pPr>
              <w:pStyle w:val="TableRowCentered"/>
              <w:jc w:val="left"/>
              <w:rPr>
                <w:rFonts w:asciiTheme="minorHAnsi" w:hAnsiTheme="minorHAnsi" w:cstheme="minorHAnsi"/>
                <w:sz w:val="22"/>
                <w:szCs w:val="22"/>
              </w:rPr>
            </w:pPr>
            <w:hyperlink r:id="rId36" w:history="1">
              <w:r w:rsidR="0014154B" w:rsidRPr="0090791D">
                <w:rPr>
                  <w:rFonts w:asciiTheme="minorHAnsi" w:hAnsiTheme="minorHAnsi" w:cstheme="minorHAnsi"/>
                  <w:color w:val="0000FF"/>
                  <w:sz w:val="22"/>
                  <w:szCs w:val="22"/>
                  <w:u w:val="single"/>
                </w:rPr>
                <w:t>Arts participation | EEF</w:t>
              </w:r>
            </w:hyperlink>
          </w:p>
          <w:p w14:paraId="6CF500E1" w14:textId="77777777" w:rsidR="0014154B" w:rsidRPr="0090791D" w:rsidRDefault="0014154B" w:rsidP="00BA5D33">
            <w:pPr>
              <w:pStyle w:val="TableRowCentered"/>
              <w:jc w:val="left"/>
              <w:rPr>
                <w:rFonts w:asciiTheme="minorHAnsi" w:hAnsiTheme="minorHAnsi" w:cstheme="minorHAnsi"/>
                <w:sz w:val="22"/>
                <w:szCs w:val="22"/>
              </w:rPr>
            </w:pPr>
          </w:p>
          <w:p w14:paraId="0E2FAEA7" w14:textId="77777777" w:rsidR="0014154B" w:rsidRPr="0090791D" w:rsidRDefault="0014154B" w:rsidP="00BA5D33">
            <w:pPr>
              <w:pStyle w:val="TableRowCentered"/>
              <w:jc w:val="left"/>
              <w:rPr>
                <w:rFonts w:asciiTheme="minorHAnsi" w:hAnsiTheme="minorHAnsi" w:cstheme="minorHAnsi"/>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FA55" w14:textId="77777777" w:rsidR="006C3224" w:rsidRPr="0090791D" w:rsidRDefault="006C3224">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4</w:t>
            </w:r>
          </w:p>
        </w:tc>
      </w:tr>
      <w:tr w:rsidR="006C3224" w14:paraId="47BDD345" w14:textId="77777777" w:rsidTr="00B04266">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AC0F" w14:textId="77777777" w:rsidR="0014154B" w:rsidRPr="00B20C99" w:rsidRDefault="0014154B" w:rsidP="005701AC">
            <w:pPr>
              <w:pStyle w:val="TableRow"/>
              <w:rPr>
                <w:rFonts w:asciiTheme="minorHAnsi" w:hAnsiTheme="minorHAnsi" w:cstheme="minorHAnsi"/>
                <w:b/>
                <w:color w:val="000000" w:themeColor="text1"/>
                <w:sz w:val="22"/>
                <w:szCs w:val="22"/>
                <w:lang w:eastAsia="en-US"/>
              </w:rPr>
            </w:pPr>
            <w:r w:rsidRPr="00B20C99">
              <w:rPr>
                <w:rFonts w:asciiTheme="minorHAnsi" w:hAnsiTheme="minorHAnsi" w:cstheme="minorHAnsi"/>
                <w:b/>
                <w:color w:val="000000" w:themeColor="text1"/>
                <w:sz w:val="22"/>
                <w:szCs w:val="22"/>
                <w:lang w:eastAsia="en-US"/>
              </w:rPr>
              <w:t>Contingency Fund</w:t>
            </w:r>
          </w:p>
          <w:p w14:paraId="444F6FE6" w14:textId="77777777" w:rsidR="006C3224" w:rsidRPr="00B20C99" w:rsidRDefault="006C3224" w:rsidP="005701AC">
            <w:pPr>
              <w:pStyle w:val="TableRow"/>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Devolve a sum of funds to be allocated at the discretion of Pastoral Leaders and </w:t>
            </w:r>
            <w:r w:rsidR="004B69DD" w:rsidRPr="00B20C99">
              <w:rPr>
                <w:rFonts w:asciiTheme="minorHAnsi" w:hAnsiTheme="minorHAnsi" w:cstheme="minorHAnsi"/>
                <w:bCs/>
                <w:color w:val="000000" w:themeColor="text1"/>
                <w:sz w:val="22"/>
                <w:szCs w:val="22"/>
                <w:lang w:eastAsia="en-US"/>
              </w:rPr>
              <w:t xml:space="preserve">Deputy Pastoral Leaders </w:t>
            </w:r>
            <w:r w:rsidRPr="00B20C99">
              <w:rPr>
                <w:rFonts w:asciiTheme="minorHAnsi" w:hAnsiTheme="minorHAnsi" w:cstheme="minorHAnsi"/>
                <w:bCs/>
                <w:color w:val="000000" w:themeColor="text1"/>
                <w:sz w:val="22"/>
                <w:szCs w:val="22"/>
                <w:lang w:eastAsia="en-US"/>
              </w:rPr>
              <w:t>to support individual students as necessary. Examples of spend include:</w:t>
            </w:r>
          </w:p>
          <w:p w14:paraId="3684AA17" w14:textId="77777777" w:rsidR="006C3224" w:rsidRPr="00B20C99" w:rsidRDefault="006C3224" w:rsidP="0014154B">
            <w:pPr>
              <w:pStyle w:val="TableRow"/>
              <w:numPr>
                <w:ilvl w:val="0"/>
                <w:numId w:val="18"/>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Uniform</w:t>
            </w:r>
          </w:p>
          <w:p w14:paraId="1A7DFE89" w14:textId="77777777" w:rsidR="006C3224" w:rsidRPr="00B20C99" w:rsidRDefault="006C3224" w:rsidP="0014154B">
            <w:pPr>
              <w:pStyle w:val="TableRow"/>
              <w:numPr>
                <w:ilvl w:val="0"/>
                <w:numId w:val="18"/>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Equipment for learning</w:t>
            </w:r>
          </w:p>
          <w:p w14:paraId="6E9AA0DD" w14:textId="77777777" w:rsidR="006C3224" w:rsidRPr="00B20C99" w:rsidRDefault="006C3224" w:rsidP="0014154B">
            <w:pPr>
              <w:pStyle w:val="TableRow"/>
              <w:numPr>
                <w:ilvl w:val="0"/>
                <w:numId w:val="18"/>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Revision materials / guides</w:t>
            </w:r>
          </w:p>
          <w:p w14:paraId="3D1A28FC" w14:textId="77777777" w:rsidR="006C3224" w:rsidRPr="00B20C99" w:rsidRDefault="006C3224" w:rsidP="0014154B">
            <w:pPr>
              <w:pStyle w:val="TableRow"/>
              <w:numPr>
                <w:ilvl w:val="0"/>
                <w:numId w:val="18"/>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Contribution to curriculum linked trips</w:t>
            </w:r>
          </w:p>
          <w:p w14:paraId="2FA31833" w14:textId="77777777" w:rsidR="00B64DED" w:rsidRPr="00B20C99" w:rsidRDefault="00B64DED" w:rsidP="0014154B">
            <w:pPr>
              <w:pStyle w:val="TableRow"/>
              <w:numPr>
                <w:ilvl w:val="0"/>
                <w:numId w:val="18"/>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 xml:space="preserve">Ingredients for </w:t>
            </w:r>
            <w:r w:rsidR="004B69DD" w:rsidRPr="00B20C99">
              <w:rPr>
                <w:rFonts w:asciiTheme="minorHAnsi" w:hAnsiTheme="minorHAnsi" w:cstheme="minorHAnsi"/>
                <w:bCs/>
                <w:color w:val="000000" w:themeColor="text1"/>
                <w:sz w:val="22"/>
                <w:szCs w:val="22"/>
                <w:lang w:eastAsia="en-US"/>
              </w:rPr>
              <w:t>Food and Nutrition</w:t>
            </w:r>
            <w:r w:rsidRPr="00B20C99">
              <w:rPr>
                <w:rFonts w:asciiTheme="minorHAnsi" w:hAnsiTheme="minorHAnsi" w:cstheme="minorHAnsi"/>
                <w:bCs/>
                <w:color w:val="000000" w:themeColor="text1"/>
                <w:sz w:val="22"/>
                <w:szCs w:val="22"/>
                <w:lang w:eastAsia="en-US"/>
              </w:rPr>
              <w:t xml:space="preserve"> lessons</w:t>
            </w:r>
          </w:p>
          <w:p w14:paraId="1EE42F66" w14:textId="77777777" w:rsidR="006C3224" w:rsidRPr="00B20C99" w:rsidRDefault="006C3224" w:rsidP="0014154B">
            <w:pPr>
              <w:pStyle w:val="TableRow"/>
              <w:numPr>
                <w:ilvl w:val="0"/>
                <w:numId w:val="18"/>
              </w:numPr>
              <w:rPr>
                <w:rFonts w:asciiTheme="minorHAnsi" w:hAnsiTheme="minorHAnsi" w:cstheme="minorHAnsi"/>
                <w:bCs/>
                <w:color w:val="000000" w:themeColor="text1"/>
                <w:sz w:val="22"/>
                <w:szCs w:val="22"/>
                <w:lang w:eastAsia="en-US"/>
              </w:rPr>
            </w:pPr>
            <w:r w:rsidRPr="00B20C99">
              <w:rPr>
                <w:rFonts w:asciiTheme="minorHAnsi" w:hAnsiTheme="minorHAnsi" w:cstheme="minorHAnsi"/>
                <w:bCs/>
                <w:color w:val="000000" w:themeColor="text1"/>
                <w:sz w:val="22"/>
                <w:szCs w:val="22"/>
                <w:lang w:eastAsia="en-US"/>
              </w:rPr>
              <w:t>Music lessons</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B31D9" w14:textId="77777777" w:rsidR="00B64DED" w:rsidRPr="0090791D" w:rsidRDefault="00B64DED" w:rsidP="00BA5D3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Students present at college without the equipment required to access areas of the curriculum.</w:t>
            </w:r>
          </w:p>
          <w:p w14:paraId="69B42AD8" w14:textId="77777777" w:rsidR="0014154B" w:rsidRPr="0090791D" w:rsidRDefault="0014154B" w:rsidP="00BA5D33">
            <w:pPr>
              <w:pStyle w:val="TableRowCentered"/>
              <w:jc w:val="left"/>
              <w:rPr>
                <w:rFonts w:asciiTheme="minorHAnsi" w:hAnsiTheme="minorHAnsi" w:cstheme="minorHAnsi"/>
                <w:sz w:val="22"/>
                <w:szCs w:val="22"/>
              </w:rPr>
            </w:pPr>
          </w:p>
          <w:p w14:paraId="3FDC9894" w14:textId="77777777" w:rsidR="006C3224" w:rsidRPr="0090791D" w:rsidRDefault="00B64DED" w:rsidP="00BA5D33">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We do not want our disadvantaged students to miss out on learning opportunities which tier peers have access to. </w:t>
            </w:r>
          </w:p>
          <w:p w14:paraId="0CD64620" w14:textId="77777777" w:rsidR="0014154B" w:rsidRPr="0090791D" w:rsidRDefault="0014154B" w:rsidP="00BA5D33">
            <w:pPr>
              <w:pStyle w:val="TableRowCentered"/>
              <w:jc w:val="left"/>
              <w:rPr>
                <w:rFonts w:asciiTheme="minorHAnsi" w:hAnsiTheme="minorHAnsi" w:cstheme="minorHAnsi"/>
                <w:sz w:val="22"/>
                <w:szCs w:val="22"/>
              </w:rPr>
            </w:pPr>
          </w:p>
          <w:p w14:paraId="134D03BB" w14:textId="77777777" w:rsidR="0014154B" w:rsidRPr="0090791D" w:rsidRDefault="00373B4C" w:rsidP="00BA5D33">
            <w:pPr>
              <w:pStyle w:val="TableRowCentered"/>
              <w:jc w:val="left"/>
              <w:rPr>
                <w:rFonts w:asciiTheme="minorHAnsi" w:hAnsiTheme="minorHAnsi" w:cstheme="minorHAnsi"/>
                <w:sz w:val="22"/>
                <w:szCs w:val="22"/>
              </w:rPr>
            </w:pPr>
            <w:hyperlink r:id="rId37" w:history="1">
              <w:r w:rsidR="0014154B" w:rsidRPr="0090791D">
                <w:rPr>
                  <w:rFonts w:asciiTheme="minorHAnsi" w:hAnsiTheme="minorHAnsi" w:cstheme="minorHAnsi"/>
                  <w:color w:val="0000FF"/>
                  <w:sz w:val="22"/>
                  <w:szCs w:val="22"/>
                  <w:u w:val="single"/>
                </w:rPr>
                <w:t>Against the odds: better outcomes for disadvantaged pupils - GOV.UK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E910" w14:textId="77777777" w:rsidR="006C3224" w:rsidRPr="0090791D" w:rsidRDefault="006C3224">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1, 2, 3, 4</w:t>
            </w:r>
          </w:p>
        </w:tc>
      </w:tr>
    </w:tbl>
    <w:p w14:paraId="585ECA58" w14:textId="77777777" w:rsidR="00E66558" w:rsidRDefault="00E66558">
      <w:pPr>
        <w:spacing w:before="240" w:after="0"/>
        <w:rPr>
          <w:b/>
          <w:bCs/>
          <w:color w:val="104F75"/>
          <w:sz w:val="28"/>
          <w:szCs w:val="28"/>
        </w:rPr>
      </w:pPr>
    </w:p>
    <w:p w14:paraId="4785685C" w14:textId="76409668" w:rsidR="00E66558" w:rsidRPr="00E33F8C" w:rsidRDefault="009D71E8" w:rsidP="00120AB1">
      <w:pPr>
        <w:rPr>
          <w:color w:val="FF0000"/>
        </w:rPr>
      </w:pPr>
      <w:r>
        <w:rPr>
          <w:b/>
          <w:bCs/>
          <w:color w:val="104F75"/>
          <w:sz w:val="28"/>
          <w:szCs w:val="28"/>
        </w:rPr>
        <w:t xml:space="preserve">Total budgeted cost: </w:t>
      </w:r>
      <w:r w:rsidRPr="00E33F8C">
        <w:rPr>
          <w:b/>
          <w:bCs/>
          <w:color w:val="FF0000"/>
          <w:sz w:val="28"/>
          <w:szCs w:val="28"/>
        </w:rPr>
        <w:t>£</w:t>
      </w:r>
      <w:r w:rsidR="00E74804">
        <w:rPr>
          <w:b/>
          <w:bCs/>
          <w:color w:val="FF0000"/>
          <w:sz w:val="28"/>
          <w:szCs w:val="28"/>
        </w:rPr>
        <w:t>2</w:t>
      </w:r>
      <w:r w:rsidR="00E508CE">
        <w:rPr>
          <w:b/>
          <w:bCs/>
          <w:color w:val="FF0000"/>
          <w:sz w:val="28"/>
          <w:szCs w:val="28"/>
        </w:rPr>
        <w:t>47,769.95</w:t>
      </w:r>
    </w:p>
    <w:p w14:paraId="64017BD1" w14:textId="77777777" w:rsidR="00E66558" w:rsidRDefault="009D71E8">
      <w:pPr>
        <w:pStyle w:val="Heading1"/>
      </w:pPr>
      <w:r>
        <w:lastRenderedPageBreak/>
        <w:t>Part B: Review of outcomes in the previous academic year</w:t>
      </w:r>
    </w:p>
    <w:p w14:paraId="27F7FE6F" w14:textId="77777777" w:rsidR="00E66558" w:rsidRDefault="009D71E8">
      <w:pPr>
        <w:pStyle w:val="Heading2"/>
      </w:pPr>
      <w:r>
        <w:t>Pupil premium strategy outcomes</w:t>
      </w:r>
    </w:p>
    <w:p w14:paraId="6FE8A550" w14:textId="77777777" w:rsidR="00E66558" w:rsidRPr="0090791D" w:rsidRDefault="009D71E8">
      <w:pPr>
        <w:rPr>
          <w:rFonts w:asciiTheme="minorHAnsi" w:hAnsiTheme="minorHAnsi" w:cstheme="minorHAnsi"/>
          <w:sz w:val="22"/>
          <w:szCs w:val="22"/>
        </w:rPr>
      </w:pPr>
      <w:r w:rsidRPr="0090791D">
        <w:rPr>
          <w:rFonts w:asciiTheme="minorHAnsi" w:hAnsiTheme="minorHAnsi" w:cstheme="minorHAnsi"/>
          <w:sz w:val="22"/>
          <w:szCs w:val="22"/>
        </w:rPr>
        <w:t>This details the impact that our pupil premium activity had on pupils in the 202</w:t>
      </w:r>
      <w:r w:rsidR="0074305A" w:rsidRPr="0090791D">
        <w:rPr>
          <w:rFonts w:asciiTheme="minorHAnsi" w:hAnsiTheme="minorHAnsi" w:cstheme="minorHAnsi"/>
          <w:sz w:val="22"/>
          <w:szCs w:val="22"/>
        </w:rPr>
        <w:t>3</w:t>
      </w:r>
      <w:r w:rsidRPr="0090791D">
        <w:rPr>
          <w:rFonts w:asciiTheme="minorHAnsi" w:hAnsiTheme="minorHAnsi" w:cstheme="minorHAnsi"/>
          <w:sz w:val="22"/>
          <w:szCs w:val="22"/>
        </w:rPr>
        <w:t xml:space="preserve"> to 202</w:t>
      </w:r>
      <w:r w:rsidR="0074305A" w:rsidRPr="0090791D">
        <w:rPr>
          <w:rFonts w:asciiTheme="minorHAnsi" w:hAnsiTheme="minorHAnsi" w:cstheme="minorHAnsi"/>
          <w:sz w:val="22"/>
          <w:szCs w:val="22"/>
        </w:rPr>
        <w:t>4</w:t>
      </w:r>
      <w:r w:rsidRPr="0090791D">
        <w:rPr>
          <w:rFonts w:asciiTheme="minorHAnsi" w:hAnsiTheme="minorHAnsi" w:cstheme="minorHAnsi"/>
          <w:sz w:val="22"/>
          <w:szCs w:val="22"/>
        </w:rPr>
        <w:t xml:space="preserve"> academic year. </w:t>
      </w:r>
    </w:p>
    <w:tbl>
      <w:tblPr>
        <w:tblW w:w="9493" w:type="dxa"/>
        <w:tblCellMar>
          <w:left w:w="10" w:type="dxa"/>
          <w:right w:w="10" w:type="dxa"/>
        </w:tblCellMar>
        <w:tblLook w:val="04A0" w:firstRow="1" w:lastRow="0" w:firstColumn="1" w:lastColumn="0" w:noHBand="0" w:noVBand="1"/>
      </w:tblPr>
      <w:tblGrid>
        <w:gridCol w:w="9502"/>
      </w:tblGrid>
      <w:tr w:rsidR="00E66558" w14:paraId="08DED19D"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E8B8" w14:textId="77777777" w:rsidR="005701AC" w:rsidRDefault="005701AC" w:rsidP="00731234">
            <w:pPr>
              <w:rPr>
                <w:sz w:val="22"/>
              </w:rPr>
            </w:pPr>
          </w:p>
          <w:tbl>
            <w:tblPr>
              <w:tblW w:w="5000" w:type="pct"/>
              <w:tblCellMar>
                <w:left w:w="10" w:type="dxa"/>
                <w:right w:w="10" w:type="dxa"/>
              </w:tblCellMar>
              <w:tblLook w:val="04A0" w:firstRow="1" w:lastRow="0" w:firstColumn="1" w:lastColumn="0" w:noHBand="0" w:noVBand="1"/>
            </w:tblPr>
            <w:tblGrid>
              <w:gridCol w:w="2436"/>
              <w:gridCol w:w="6840"/>
            </w:tblGrid>
            <w:tr w:rsidR="00223337" w14:paraId="641C3DD0" w14:textId="77777777" w:rsidTr="001275A1">
              <w:tc>
                <w:tcPr>
                  <w:tcW w:w="24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25EC205" w14:textId="77777777" w:rsidR="00223337" w:rsidRDefault="00223337" w:rsidP="00223337">
                  <w:pPr>
                    <w:pStyle w:val="TableHeader"/>
                    <w:jc w:val="left"/>
                  </w:pPr>
                  <w:r>
                    <w:t>Intended outcome</w:t>
                  </w:r>
                </w:p>
              </w:tc>
              <w:tc>
                <w:tcPr>
                  <w:tcW w:w="68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8461839" w14:textId="77777777" w:rsidR="00223337" w:rsidRDefault="00223337" w:rsidP="00223337">
                  <w:pPr>
                    <w:pStyle w:val="TableHeader"/>
                    <w:jc w:val="left"/>
                  </w:pPr>
                  <w:r>
                    <w:t>Success criteria</w:t>
                  </w:r>
                </w:p>
              </w:tc>
            </w:tr>
            <w:tr w:rsidR="00223337" w14:paraId="1E3DA2C0" w14:textId="77777777" w:rsidTr="001275A1">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3F1D" w14:textId="77777777" w:rsidR="00223337" w:rsidRPr="0090791D" w:rsidRDefault="00223337" w:rsidP="0014154B">
                  <w:pPr>
                    <w:pStyle w:val="TableRow"/>
                    <w:numPr>
                      <w:ilvl w:val="0"/>
                      <w:numId w:val="17"/>
                    </w:numPr>
                    <w:rPr>
                      <w:rFonts w:asciiTheme="minorHAnsi" w:hAnsiTheme="minorHAnsi" w:cstheme="minorHAnsi"/>
                      <w:sz w:val="22"/>
                      <w:szCs w:val="22"/>
                    </w:rPr>
                  </w:pPr>
                  <w:r w:rsidRPr="0090791D">
                    <w:rPr>
                      <w:rFonts w:asciiTheme="minorHAnsi" w:hAnsiTheme="minorHAnsi" w:cstheme="minorHAnsi"/>
                      <w:sz w:val="22"/>
                      <w:szCs w:val="22"/>
                    </w:rPr>
                    <w:t>Improve the Progress 8 outcomes for disadvantaged students</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FA3F" w14:textId="77777777" w:rsidR="00223337" w:rsidRPr="0090791D" w:rsidRDefault="00223337" w:rsidP="00223337">
                  <w:pPr>
                    <w:pStyle w:val="TableRow"/>
                    <w:rPr>
                      <w:rFonts w:asciiTheme="minorHAnsi" w:hAnsiTheme="minorHAnsi" w:cstheme="minorHAnsi"/>
                      <w:sz w:val="22"/>
                      <w:szCs w:val="22"/>
                    </w:rPr>
                  </w:pPr>
                  <w:r w:rsidRPr="0090791D">
                    <w:rPr>
                      <w:rStyle w:val="PlaceholderText"/>
                      <w:rFonts w:asciiTheme="minorHAnsi" w:hAnsiTheme="minorHAnsi" w:cstheme="minorHAnsi"/>
                      <w:color w:val="0D0D0D"/>
                      <w:sz w:val="22"/>
                      <w:szCs w:val="22"/>
                    </w:rPr>
                    <w:t>Reduce the gap for PP students V whole college average to less than 0.5</w:t>
                  </w:r>
                </w:p>
                <w:p w14:paraId="10C6445E" w14:textId="77777777" w:rsidR="00223337" w:rsidRPr="0090791D" w:rsidRDefault="00223337" w:rsidP="00223337">
                  <w:pPr>
                    <w:pStyle w:val="TableRowCentered"/>
                    <w:jc w:val="left"/>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Target -0.25 for PP</w:t>
                  </w:r>
                </w:p>
                <w:p w14:paraId="213978D5" w14:textId="77777777" w:rsidR="00223337" w:rsidRPr="0090791D" w:rsidRDefault="00223337" w:rsidP="00223337">
                  <w:pPr>
                    <w:pStyle w:val="TableRowCentered"/>
                    <w:jc w:val="left"/>
                    <w:rPr>
                      <w:rFonts w:asciiTheme="minorHAnsi" w:hAnsiTheme="minorHAnsi" w:cstheme="minorHAnsi"/>
                      <w:color w:val="auto"/>
                      <w:sz w:val="22"/>
                      <w:szCs w:val="22"/>
                    </w:rPr>
                  </w:pPr>
                  <w:r w:rsidRPr="0090791D">
                    <w:rPr>
                      <w:rFonts w:asciiTheme="minorHAnsi" w:hAnsiTheme="minorHAnsi" w:cstheme="minorHAnsi"/>
                      <w:color w:val="auto"/>
                      <w:sz w:val="22"/>
                      <w:szCs w:val="22"/>
                    </w:rPr>
                    <w:t>(202</w:t>
                  </w:r>
                  <w:r w:rsidR="006D56AB" w:rsidRPr="0090791D">
                    <w:rPr>
                      <w:rFonts w:asciiTheme="minorHAnsi" w:hAnsiTheme="minorHAnsi" w:cstheme="minorHAnsi"/>
                      <w:color w:val="auto"/>
                      <w:sz w:val="22"/>
                      <w:szCs w:val="22"/>
                    </w:rPr>
                    <w:t>4</w:t>
                  </w:r>
                  <w:r w:rsidRPr="0090791D">
                    <w:rPr>
                      <w:rFonts w:asciiTheme="minorHAnsi" w:hAnsiTheme="minorHAnsi" w:cstheme="minorHAnsi"/>
                      <w:color w:val="auto"/>
                      <w:sz w:val="22"/>
                      <w:szCs w:val="22"/>
                    </w:rPr>
                    <w:t xml:space="preserve"> Prov. Gap = 0.</w:t>
                  </w:r>
                  <w:r w:rsidR="006D56AB" w:rsidRPr="0090791D">
                    <w:rPr>
                      <w:rFonts w:asciiTheme="minorHAnsi" w:hAnsiTheme="minorHAnsi" w:cstheme="minorHAnsi"/>
                      <w:color w:val="auto"/>
                      <w:sz w:val="22"/>
                      <w:szCs w:val="22"/>
                    </w:rPr>
                    <w:t>29</w:t>
                  </w:r>
                  <w:r w:rsidRPr="0090791D">
                    <w:rPr>
                      <w:rFonts w:asciiTheme="minorHAnsi" w:hAnsiTheme="minorHAnsi" w:cstheme="minorHAnsi"/>
                      <w:color w:val="auto"/>
                      <w:sz w:val="22"/>
                      <w:szCs w:val="22"/>
                    </w:rPr>
                    <w:t>)</w:t>
                  </w:r>
                </w:p>
                <w:p w14:paraId="34DD3D13" w14:textId="77777777" w:rsidR="00394DCB" w:rsidRPr="0090791D" w:rsidRDefault="00394DCB" w:rsidP="00223337">
                  <w:pPr>
                    <w:pStyle w:val="TableRowCentered"/>
                    <w:jc w:val="left"/>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(PRO8 for PP </w:t>
                  </w:r>
                  <w:r w:rsidR="008C065A" w:rsidRPr="0090791D">
                    <w:rPr>
                      <w:rFonts w:asciiTheme="minorHAnsi" w:hAnsiTheme="minorHAnsi" w:cstheme="minorHAnsi"/>
                      <w:color w:val="auto"/>
                      <w:sz w:val="22"/>
                      <w:szCs w:val="22"/>
                    </w:rPr>
                    <w:t>= -</w:t>
                  </w:r>
                  <w:r w:rsidR="007B78A1" w:rsidRPr="0090791D">
                    <w:rPr>
                      <w:rFonts w:asciiTheme="minorHAnsi" w:hAnsiTheme="minorHAnsi" w:cstheme="minorHAnsi"/>
                      <w:color w:val="auto"/>
                      <w:sz w:val="22"/>
                      <w:szCs w:val="22"/>
                    </w:rPr>
                    <w:t xml:space="preserve"> </w:t>
                  </w:r>
                  <w:r w:rsidRPr="0090791D">
                    <w:rPr>
                      <w:rFonts w:asciiTheme="minorHAnsi" w:hAnsiTheme="minorHAnsi" w:cstheme="minorHAnsi"/>
                      <w:color w:val="auto"/>
                      <w:sz w:val="22"/>
                      <w:szCs w:val="22"/>
                    </w:rPr>
                    <w:t>0.</w:t>
                  </w:r>
                  <w:r w:rsidR="006D56AB" w:rsidRPr="0090791D">
                    <w:rPr>
                      <w:rFonts w:asciiTheme="minorHAnsi" w:hAnsiTheme="minorHAnsi" w:cstheme="minorHAnsi"/>
                      <w:color w:val="auto"/>
                      <w:sz w:val="22"/>
                      <w:szCs w:val="22"/>
                    </w:rPr>
                    <w:t>22</w:t>
                  </w:r>
                  <w:r w:rsidRPr="0090791D">
                    <w:rPr>
                      <w:rFonts w:asciiTheme="minorHAnsi" w:hAnsiTheme="minorHAnsi" w:cstheme="minorHAnsi"/>
                      <w:color w:val="auto"/>
                      <w:sz w:val="22"/>
                      <w:szCs w:val="22"/>
                    </w:rPr>
                    <w:t>)</w:t>
                  </w:r>
                </w:p>
                <w:p w14:paraId="267CD680" w14:textId="77777777" w:rsidR="00156019" w:rsidRPr="0090791D" w:rsidRDefault="00156019" w:rsidP="007B78A1">
                  <w:pPr>
                    <w:pStyle w:val="TableRowCentered"/>
                    <w:jc w:val="left"/>
                    <w:rPr>
                      <w:rFonts w:asciiTheme="minorHAnsi" w:hAnsiTheme="minorHAnsi" w:cstheme="minorHAnsi"/>
                      <w:b/>
                      <w:sz w:val="22"/>
                      <w:szCs w:val="22"/>
                    </w:rPr>
                  </w:pPr>
                </w:p>
              </w:tc>
            </w:tr>
            <w:tr w:rsidR="00223337" w14:paraId="39A350F1" w14:textId="77777777" w:rsidTr="001275A1">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966B5" w14:textId="77777777" w:rsidR="00223337" w:rsidRPr="0090791D" w:rsidRDefault="00223337" w:rsidP="0014154B">
                  <w:pPr>
                    <w:pStyle w:val="TableRow"/>
                    <w:numPr>
                      <w:ilvl w:val="0"/>
                      <w:numId w:val="17"/>
                    </w:numPr>
                    <w:rPr>
                      <w:rFonts w:asciiTheme="minorHAnsi" w:hAnsiTheme="minorHAnsi" w:cstheme="minorHAnsi"/>
                      <w:sz w:val="22"/>
                      <w:szCs w:val="22"/>
                    </w:rPr>
                  </w:pPr>
                  <w:r w:rsidRPr="0090791D">
                    <w:rPr>
                      <w:rFonts w:asciiTheme="minorHAnsi" w:hAnsiTheme="minorHAnsi" w:cstheme="minorHAnsi"/>
                      <w:sz w:val="22"/>
                      <w:szCs w:val="22"/>
                    </w:rPr>
                    <w:t>Improve the Attainment 8 outcomes for disadvantaged students</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6081E" w14:textId="366A9982" w:rsidR="00223337" w:rsidRPr="0090791D" w:rsidRDefault="00223337" w:rsidP="00223337">
                  <w:pPr>
                    <w:pStyle w:val="TableRow"/>
                    <w:rPr>
                      <w:rFonts w:asciiTheme="minorHAnsi" w:hAnsiTheme="minorHAnsi" w:cstheme="minorHAnsi"/>
                      <w:color w:val="auto"/>
                      <w:sz w:val="22"/>
                      <w:szCs w:val="22"/>
                    </w:rPr>
                  </w:pPr>
                  <w:r w:rsidRPr="002055AF">
                    <w:rPr>
                      <w:rStyle w:val="PlaceholderText"/>
                      <w:rFonts w:asciiTheme="minorHAnsi" w:hAnsiTheme="minorHAnsi" w:cstheme="minorHAnsi"/>
                      <w:color w:val="000000" w:themeColor="text1"/>
                      <w:sz w:val="22"/>
                      <w:szCs w:val="22"/>
                    </w:rPr>
                    <w:t xml:space="preserve">Achieve </w:t>
                  </w:r>
                  <w:r w:rsidR="002055AF" w:rsidRPr="002055AF">
                    <w:rPr>
                      <w:rStyle w:val="PlaceholderText"/>
                      <w:rFonts w:asciiTheme="minorHAnsi" w:hAnsiTheme="minorHAnsi" w:cstheme="minorHAnsi"/>
                      <w:color w:val="000000" w:themeColor="text1"/>
                      <w:sz w:val="22"/>
                      <w:szCs w:val="22"/>
                    </w:rPr>
                    <w:t xml:space="preserve">in line with the </w:t>
                  </w:r>
                  <w:r w:rsidR="002055AF">
                    <w:rPr>
                      <w:rStyle w:val="PlaceholderText"/>
                      <w:rFonts w:asciiTheme="minorHAnsi" w:hAnsiTheme="minorHAnsi" w:cstheme="minorHAnsi"/>
                      <w:color w:val="000000" w:themeColor="text1"/>
                      <w:sz w:val="22"/>
                      <w:szCs w:val="22"/>
                    </w:rPr>
                    <w:t xml:space="preserve">local authority </w:t>
                  </w:r>
                  <w:r w:rsidRPr="0090791D">
                    <w:rPr>
                      <w:rStyle w:val="PlaceholderText"/>
                      <w:rFonts w:asciiTheme="minorHAnsi" w:hAnsiTheme="minorHAnsi" w:cstheme="minorHAnsi"/>
                      <w:color w:val="auto"/>
                      <w:sz w:val="22"/>
                      <w:szCs w:val="22"/>
                    </w:rPr>
                    <w:t>average attainment (</w:t>
                  </w:r>
                  <w:r w:rsidR="002055AF">
                    <w:rPr>
                      <w:rStyle w:val="PlaceholderText"/>
                      <w:rFonts w:asciiTheme="minorHAnsi" w:hAnsiTheme="minorHAnsi" w:cstheme="minorHAnsi"/>
                      <w:color w:val="auto"/>
                      <w:sz w:val="22"/>
                      <w:szCs w:val="22"/>
                    </w:rPr>
                    <w:t xml:space="preserve">36.8 </w:t>
                  </w:r>
                  <w:r w:rsidRPr="0090791D">
                    <w:rPr>
                      <w:rStyle w:val="PlaceholderText"/>
                      <w:rFonts w:asciiTheme="minorHAnsi" w:hAnsiTheme="minorHAnsi" w:cstheme="minorHAnsi"/>
                      <w:color w:val="auto"/>
                      <w:sz w:val="22"/>
                      <w:szCs w:val="22"/>
                    </w:rPr>
                    <w:t>in 20</w:t>
                  </w:r>
                  <w:r w:rsidR="00AA5F92" w:rsidRPr="0090791D">
                    <w:rPr>
                      <w:rStyle w:val="PlaceholderText"/>
                      <w:rFonts w:asciiTheme="minorHAnsi" w:hAnsiTheme="minorHAnsi" w:cstheme="minorHAnsi"/>
                      <w:color w:val="auto"/>
                      <w:sz w:val="22"/>
                      <w:szCs w:val="22"/>
                    </w:rPr>
                    <w:t>2</w:t>
                  </w:r>
                  <w:r w:rsidR="002055AF">
                    <w:rPr>
                      <w:rStyle w:val="PlaceholderText"/>
                      <w:rFonts w:asciiTheme="minorHAnsi" w:hAnsiTheme="minorHAnsi" w:cstheme="minorHAnsi"/>
                      <w:color w:val="auto"/>
                      <w:sz w:val="22"/>
                      <w:szCs w:val="22"/>
                    </w:rPr>
                    <w:t>4</w:t>
                  </w:r>
                  <w:r w:rsidRPr="0090791D">
                    <w:rPr>
                      <w:rStyle w:val="PlaceholderText"/>
                      <w:rFonts w:asciiTheme="minorHAnsi" w:hAnsiTheme="minorHAnsi" w:cstheme="minorHAnsi"/>
                      <w:color w:val="auto"/>
                      <w:sz w:val="22"/>
                      <w:szCs w:val="22"/>
                    </w:rPr>
                    <w:t>) for our PP students</w:t>
                  </w:r>
                </w:p>
                <w:p w14:paraId="1F7242FD" w14:textId="77777777" w:rsidR="00223337" w:rsidRPr="0090791D" w:rsidRDefault="00223337" w:rsidP="00223337">
                  <w:pPr>
                    <w:pStyle w:val="TableRowCentered"/>
                    <w:jc w:val="left"/>
                    <w:rPr>
                      <w:rStyle w:val="PlaceholderText"/>
                      <w:rFonts w:asciiTheme="minorHAnsi" w:hAnsiTheme="minorHAnsi" w:cstheme="minorHAnsi"/>
                      <w:color w:val="auto"/>
                      <w:sz w:val="22"/>
                      <w:szCs w:val="22"/>
                    </w:rPr>
                  </w:pPr>
                  <w:r w:rsidRPr="0090791D">
                    <w:rPr>
                      <w:rStyle w:val="PlaceholderText"/>
                      <w:rFonts w:asciiTheme="minorHAnsi" w:hAnsiTheme="minorHAnsi" w:cstheme="minorHAnsi"/>
                      <w:color w:val="auto"/>
                      <w:sz w:val="22"/>
                      <w:szCs w:val="22"/>
                    </w:rPr>
                    <w:t>Target ATT8 of 40+ in current academic year and a Gap of less than 10 points.</w:t>
                  </w:r>
                </w:p>
                <w:p w14:paraId="7D80A073" w14:textId="77777777" w:rsidR="00223337" w:rsidRPr="0090791D" w:rsidRDefault="00223337" w:rsidP="00223337">
                  <w:pPr>
                    <w:pStyle w:val="TableRowCentered"/>
                    <w:jc w:val="left"/>
                    <w:rPr>
                      <w:rFonts w:asciiTheme="minorHAnsi" w:hAnsiTheme="minorHAnsi" w:cstheme="minorHAnsi"/>
                      <w:color w:val="auto"/>
                      <w:sz w:val="22"/>
                      <w:szCs w:val="22"/>
                    </w:rPr>
                  </w:pPr>
                  <w:r w:rsidRPr="0090791D">
                    <w:rPr>
                      <w:rFonts w:asciiTheme="minorHAnsi" w:hAnsiTheme="minorHAnsi" w:cstheme="minorHAnsi"/>
                      <w:color w:val="auto"/>
                      <w:sz w:val="22"/>
                      <w:szCs w:val="22"/>
                    </w:rPr>
                    <w:t>(202</w:t>
                  </w:r>
                  <w:r w:rsidR="006D56AB" w:rsidRPr="0090791D">
                    <w:rPr>
                      <w:rFonts w:asciiTheme="minorHAnsi" w:hAnsiTheme="minorHAnsi" w:cstheme="minorHAnsi"/>
                      <w:color w:val="auto"/>
                      <w:sz w:val="22"/>
                      <w:szCs w:val="22"/>
                    </w:rPr>
                    <w:t>4</w:t>
                  </w:r>
                  <w:r w:rsidRPr="0090791D">
                    <w:rPr>
                      <w:rFonts w:asciiTheme="minorHAnsi" w:hAnsiTheme="minorHAnsi" w:cstheme="minorHAnsi"/>
                      <w:color w:val="auto"/>
                      <w:sz w:val="22"/>
                      <w:szCs w:val="22"/>
                    </w:rPr>
                    <w:t xml:space="preserve"> Prov. ATT8 = 3</w:t>
                  </w:r>
                  <w:r w:rsidR="006D56AB" w:rsidRPr="0090791D">
                    <w:rPr>
                      <w:rFonts w:asciiTheme="minorHAnsi" w:hAnsiTheme="minorHAnsi" w:cstheme="minorHAnsi"/>
                      <w:color w:val="auto"/>
                      <w:sz w:val="22"/>
                      <w:szCs w:val="22"/>
                    </w:rPr>
                    <w:t>7.49</w:t>
                  </w:r>
                  <w:r w:rsidRPr="0090791D">
                    <w:rPr>
                      <w:rFonts w:asciiTheme="minorHAnsi" w:hAnsiTheme="minorHAnsi" w:cstheme="minorHAnsi"/>
                      <w:color w:val="auto"/>
                      <w:sz w:val="22"/>
                      <w:szCs w:val="22"/>
                    </w:rPr>
                    <w:t>)</w:t>
                  </w:r>
                </w:p>
                <w:p w14:paraId="4A9852FD" w14:textId="77777777" w:rsidR="00223337" w:rsidRPr="0090791D" w:rsidRDefault="00223337" w:rsidP="00223337">
                  <w:pPr>
                    <w:pStyle w:val="TableRowCentered"/>
                    <w:jc w:val="left"/>
                    <w:rPr>
                      <w:rFonts w:asciiTheme="minorHAnsi" w:hAnsiTheme="minorHAnsi" w:cstheme="minorHAnsi"/>
                      <w:color w:val="auto"/>
                      <w:sz w:val="22"/>
                      <w:szCs w:val="22"/>
                    </w:rPr>
                  </w:pPr>
                  <w:r w:rsidRPr="0090791D">
                    <w:rPr>
                      <w:rFonts w:asciiTheme="minorHAnsi" w:hAnsiTheme="minorHAnsi" w:cstheme="minorHAnsi"/>
                      <w:color w:val="auto"/>
                      <w:sz w:val="22"/>
                      <w:szCs w:val="22"/>
                    </w:rPr>
                    <w:t>(202</w:t>
                  </w:r>
                  <w:r w:rsidR="006D56AB" w:rsidRPr="0090791D">
                    <w:rPr>
                      <w:rFonts w:asciiTheme="minorHAnsi" w:hAnsiTheme="minorHAnsi" w:cstheme="minorHAnsi"/>
                      <w:color w:val="auto"/>
                      <w:sz w:val="22"/>
                      <w:szCs w:val="22"/>
                    </w:rPr>
                    <w:t>4</w:t>
                  </w:r>
                  <w:r w:rsidRPr="0090791D">
                    <w:rPr>
                      <w:rFonts w:asciiTheme="minorHAnsi" w:hAnsiTheme="minorHAnsi" w:cstheme="minorHAnsi"/>
                      <w:color w:val="auto"/>
                      <w:sz w:val="22"/>
                      <w:szCs w:val="22"/>
                    </w:rPr>
                    <w:t xml:space="preserve"> Prov. Gap = 1</w:t>
                  </w:r>
                  <w:r w:rsidR="006D56AB" w:rsidRPr="0090791D">
                    <w:rPr>
                      <w:rFonts w:asciiTheme="minorHAnsi" w:hAnsiTheme="minorHAnsi" w:cstheme="minorHAnsi"/>
                      <w:color w:val="auto"/>
                      <w:sz w:val="22"/>
                      <w:szCs w:val="22"/>
                    </w:rPr>
                    <w:t>5.38</w:t>
                  </w:r>
                  <w:r w:rsidRPr="0090791D">
                    <w:rPr>
                      <w:rFonts w:asciiTheme="minorHAnsi" w:hAnsiTheme="minorHAnsi" w:cstheme="minorHAnsi"/>
                      <w:color w:val="auto"/>
                      <w:sz w:val="22"/>
                      <w:szCs w:val="22"/>
                    </w:rPr>
                    <w:t xml:space="preserve"> points)</w:t>
                  </w:r>
                </w:p>
                <w:p w14:paraId="50B48D73" w14:textId="77777777" w:rsidR="00913728" w:rsidRPr="0090791D" w:rsidRDefault="00913728" w:rsidP="00223337">
                  <w:pPr>
                    <w:pStyle w:val="TableRowCentered"/>
                    <w:jc w:val="left"/>
                    <w:rPr>
                      <w:rFonts w:asciiTheme="minorHAnsi" w:hAnsiTheme="minorHAnsi" w:cstheme="minorHAnsi"/>
                      <w:color w:val="auto"/>
                      <w:sz w:val="22"/>
                      <w:szCs w:val="22"/>
                    </w:rPr>
                  </w:pPr>
                </w:p>
              </w:tc>
            </w:tr>
            <w:tr w:rsidR="00223337" w14:paraId="2F2605F7" w14:textId="77777777" w:rsidTr="001275A1">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F110" w14:textId="77777777" w:rsidR="00223337" w:rsidRPr="0090791D" w:rsidRDefault="00223337" w:rsidP="0014154B">
                  <w:pPr>
                    <w:pStyle w:val="TableRow"/>
                    <w:numPr>
                      <w:ilvl w:val="0"/>
                      <w:numId w:val="17"/>
                    </w:numPr>
                    <w:rPr>
                      <w:rFonts w:asciiTheme="minorHAnsi" w:hAnsiTheme="minorHAnsi" w:cstheme="minorHAnsi"/>
                      <w:sz w:val="22"/>
                      <w:szCs w:val="22"/>
                    </w:rPr>
                  </w:pPr>
                  <w:r w:rsidRPr="0090791D">
                    <w:rPr>
                      <w:rFonts w:asciiTheme="minorHAnsi" w:hAnsiTheme="minorHAnsi" w:cstheme="minorHAnsi"/>
                      <w:sz w:val="22"/>
                      <w:szCs w:val="22"/>
                    </w:rPr>
                    <w:t>Improve the percentage of Grade 5+ in English and Maths for disadvantaged students</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BF8A" w14:textId="1892D10B" w:rsidR="00223337" w:rsidRPr="0090791D" w:rsidRDefault="00223337" w:rsidP="00223337">
                  <w:pPr>
                    <w:pStyle w:val="TableRow"/>
                    <w:rPr>
                      <w:rFonts w:asciiTheme="minorHAnsi" w:hAnsiTheme="minorHAnsi" w:cstheme="minorHAnsi"/>
                      <w:sz w:val="22"/>
                      <w:szCs w:val="22"/>
                    </w:rPr>
                  </w:pPr>
                  <w:r w:rsidRPr="0090791D">
                    <w:rPr>
                      <w:rStyle w:val="PlaceholderText"/>
                      <w:rFonts w:asciiTheme="minorHAnsi" w:hAnsiTheme="minorHAnsi" w:cstheme="minorHAnsi"/>
                      <w:color w:val="0D0D0D"/>
                      <w:sz w:val="22"/>
                      <w:szCs w:val="22"/>
                    </w:rPr>
                    <w:t xml:space="preserve">Achieve </w:t>
                  </w:r>
                  <w:r w:rsidR="00E1111E">
                    <w:rPr>
                      <w:rStyle w:val="PlaceholderText"/>
                      <w:rFonts w:asciiTheme="minorHAnsi" w:hAnsiTheme="minorHAnsi" w:cstheme="minorHAnsi"/>
                      <w:color w:val="0D0D0D"/>
                      <w:sz w:val="22"/>
                      <w:szCs w:val="22"/>
                    </w:rPr>
                    <w:t xml:space="preserve">in line with the county </w:t>
                  </w:r>
                  <w:r w:rsidRPr="0090791D">
                    <w:rPr>
                      <w:rStyle w:val="PlaceholderText"/>
                      <w:rFonts w:asciiTheme="minorHAnsi" w:hAnsiTheme="minorHAnsi" w:cstheme="minorHAnsi"/>
                      <w:color w:val="0D0D0D"/>
                      <w:sz w:val="22"/>
                      <w:szCs w:val="22"/>
                    </w:rPr>
                    <w:t xml:space="preserve">average E/M 5+ </w:t>
                  </w:r>
                  <w:r w:rsidRPr="00BB19B6">
                    <w:rPr>
                      <w:rStyle w:val="PlaceholderText"/>
                      <w:rFonts w:asciiTheme="minorHAnsi" w:hAnsiTheme="minorHAnsi" w:cstheme="minorHAnsi"/>
                      <w:color w:val="0D0D0D"/>
                      <w:sz w:val="22"/>
                      <w:szCs w:val="22"/>
                    </w:rPr>
                    <w:t>(</w:t>
                  </w:r>
                  <w:r w:rsidR="002D534A" w:rsidRPr="00BB19B6">
                    <w:rPr>
                      <w:rStyle w:val="PlaceholderText"/>
                      <w:rFonts w:asciiTheme="minorHAnsi" w:hAnsiTheme="minorHAnsi" w:cstheme="minorHAnsi"/>
                      <w:color w:val="0D0D0D"/>
                      <w:sz w:val="22"/>
                      <w:szCs w:val="22"/>
                    </w:rPr>
                    <w:t>2</w:t>
                  </w:r>
                  <w:r w:rsidR="00E1111E" w:rsidRPr="00BB19B6">
                    <w:rPr>
                      <w:rStyle w:val="PlaceholderText"/>
                      <w:rFonts w:asciiTheme="minorHAnsi" w:hAnsiTheme="minorHAnsi" w:cstheme="minorHAnsi"/>
                      <w:color w:val="0D0D0D"/>
                      <w:sz w:val="22"/>
                      <w:szCs w:val="22"/>
                    </w:rPr>
                    <w:t>8.</w:t>
                  </w:r>
                  <w:r w:rsidR="00E1111E">
                    <w:rPr>
                      <w:rStyle w:val="PlaceholderText"/>
                      <w:rFonts w:asciiTheme="minorHAnsi" w:hAnsiTheme="minorHAnsi" w:cstheme="minorHAnsi"/>
                      <w:color w:val="0D0D0D"/>
                      <w:sz w:val="22"/>
                      <w:szCs w:val="22"/>
                    </w:rPr>
                    <w:t>4</w:t>
                  </w:r>
                  <w:r w:rsidRPr="0090791D">
                    <w:rPr>
                      <w:rStyle w:val="PlaceholderText"/>
                      <w:rFonts w:asciiTheme="minorHAnsi" w:hAnsiTheme="minorHAnsi" w:cstheme="minorHAnsi"/>
                      <w:color w:val="0D0D0D"/>
                      <w:sz w:val="22"/>
                      <w:szCs w:val="22"/>
                    </w:rPr>
                    <w:t>% in 20</w:t>
                  </w:r>
                  <w:r w:rsidR="006D56AB" w:rsidRPr="0090791D">
                    <w:rPr>
                      <w:rStyle w:val="PlaceholderText"/>
                      <w:rFonts w:asciiTheme="minorHAnsi" w:hAnsiTheme="minorHAnsi" w:cstheme="minorHAnsi"/>
                      <w:color w:val="0D0D0D"/>
                      <w:sz w:val="22"/>
                      <w:szCs w:val="22"/>
                    </w:rPr>
                    <w:t>24</w:t>
                  </w:r>
                  <w:r w:rsidRPr="0090791D">
                    <w:rPr>
                      <w:rStyle w:val="PlaceholderText"/>
                      <w:rFonts w:asciiTheme="minorHAnsi" w:hAnsiTheme="minorHAnsi" w:cstheme="minorHAnsi"/>
                      <w:color w:val="0D0D0D"/>
                      <w:sz w:val="22"/>
                      <w:szCs w:val="22"/>
                    </w:rPr>
                    <w:t>) for our PP students</w:t>
                  </w:r>
                </w:p>
                <w:p w14:paraId="2640EAF9" w14:textId="77777777" w:rsidR="00223337" w:rsidRPr="0090791D" w:rsidRDefault="00223337" w:rsidP="00223337">
                  <w:pPr>
                    <w:pStyle w:val="TableRow"/>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Target 35% in current academic year and a gap of less than 10%</w:t>
                  </w:r>
                </w:p>
                <w:p w14:paraId="23832422" w14:textId="77777777" w:rsidR="006D56AB" w:rsidRPr="0090791D" w:rsidRDefault="006D56AB" w:rsidP="006D56AB">
                  <w:pPr>
                    <w:pStyle w:val="TableRowCentered"/>
                    <w:jc w:val="left"/>
                    <w:rPr>
                      <w:rFonts w:asciiTheme="minorHAnsi" w:hAnsiTheme="minorHAnsi" w:cstheme="minorHAnsi"/>
                      <w:color w:val="auto"/>
                      <w:sz w:val="22"/>
                      <w:szCs w:val="22"/>
                    </w:rPr>
                  </w:pPr>
                  <w:r w:rsidRPr="0090791D">
                    <w:rPr>
                      <w:rFonts w:asciiTheme="minorHAnsi" w:hAnsiTheme="minorHAnsi" w:cstheme="minorHAnsi"/>
                      <w:color w:val="auto"/>
                      <w:sz w:val="22"/>
                      <w:szCs w:val="22"/>
                    </w:rPr>
                    <w:t>(2024 Prov. = 26.1%) Eng = 39% / Maths = 30%</w:t>
                  </w:r>
                </w:p>
                <w:p w14:paraId="790DDF60" w14:textId="77777777" w:rsidR="006D56AB" w:rsidRPr="0090791D" w:rsidRDefault="006D56AB" w:rsidP="006D56AB">
                  <w:pPr>
                    <w:pStyle w:val="TableRowCentered"/>
                    <w:jc w:val="left"/>
                    <w:rPr>
                      <w:rFonts w:asciiTheme="minorHAnsi" w:hAnsiTheme="minorHAnsi" w:cstheme="minorHAnsi"/>
                      <w:color w:val="auto"/>
                      <w:sz w:val="22"/>
                      <w:szCs w:val="22"/>
                    </w:rPr>
                  </w:pPr>
                  <w:r w:rsidRPr="0090791D">
                    <w:rPr>
                      <w:rFonts w:asciiTheme="minorHAnsi" w:hAnsiTheme="minorHAnsi" w:cstheme="minorHAnsi"/>
                      <w:color w:val="auto"/>
                      <w:sz w:val="22"/>
                      <w:szCs w:val="22"/>
                    </w:rPr>
                    <w:t>(2024 Gap = 33%)</w:t>
                  </w:r>
                </w:p>
                <w:p w14:paraId="243F5A77" w14:textId="200D5F2C" w:rsidR="006D56AB" w:rsidRPr="0090791D" w:rsidRDefault="006D56AB" w:rsidP="006D56AB">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Wyvern 4+ = 39% PP v 78% </w:t>
                  </w:r>
                  <w:r w:rsidR="00373B4C" w:rsidRPr="0090791D">
                    <w:rPr>
                      <w:rFonts w:asciiTheme="minorHAnsi" w:hAnsiTheme="minorHAnsi" w:cstheme="minorHAnsi"/>
                      <w:sz w:val="22"/>
                      <w:szCs w:val="22"/>
                    </w:rPr>
                    <w:t>Non-PP</w:t>
                  </w:r>
                </w:p>
                <w:p w14:paraId="2D7E52FC" w14:textId="77777777" w:rsidR="006D56AB" w:rsidRPr="0090791D" w:rsidRDefault="006D56AB" w:rsidP="00223337">
                  <w:pPr>
                    <w:pStyle w:val="TableRow"/>
                    <w:rPr>
                      <w:rFonts w:asciiTheme="minorHAnsi" w:hAnsiTheme="minorHAnsi" w:cstheme="minorHAnsi"/>
                      <w:sz w:val="22"/>
                      <w:szCs w:val="22"/>
                    </w:rPr>
                  </w:pPr>
                </w:p>
                <w:p w14:paraId="62425986" w14:textId="77777777" w:rsidR="007B78A1" w:rsidRPr="0090791D" w:rsidRDefault="007B78A1" w:rsidP="00223337">
                  <w:pPr>
                    <w:pStyle w:val="TableRowCentered"/>
                    <w:jc w:val="left"/>
                    <w:rPr>
                      <w:rFonts w:asciiTheme="minorHAnsi" w:hAnsiTheme="minorHAnsi" w:cstheme="minorHAnsi"/>
                      <w:color w:val="auto"/>
                      <w:sz w:val="22"/>
                      <w:szCs w:val="22"/>
                    </w:rPr>
                  </w:pPr>
                  <w:r w:rsidRPr="0090791D">
                    <w:rPr>
                      <w:rFonts w:asciiTheme="minorHAnsi" w:hAnsiTheme="minorHAnsi" w:cstheme="minorHAnsi"/>
                      <w:color w:val="auto"/>
                      <w:sz w:val="22"/>
                      <w:szCs w:val="22"/>
                    </w:rPr>
                    <w:t>(2023 Prov. = 15.91%) Eng = 35% / Maths = 22%</w:t>
                  </w:r>
                </w:p>
                <w:p w14:paraId="26714A90" w14:textId="77777777" w:rsidR="007B78A1" w:rsidRPr="0090791D" w:rsidRDefault="007B78A1" w:rsidP="00223337">
                  <w:pPr>
                    <w:pStyle w:val="TableRowCentered"/>
                    <w:jc w:val="left"/>
                    <w:rPr>
                      <w:rFonts w:asciiTheme="minorHAnsi" w:hAnsiTheme="minorHAnsi" w:cstheme="minorHAnsi"/>
                      <w:color w:val="auto"/>
                      <w:sz w:val="22"/>
                      <w:szCs w:val="22"/>
                    </w:rPr>
                  </w:pPr>
                  <w:r w:rsidRPr="0090791D">
                    <w:rPr>
                      <w:rFonts w:asciiTheme="minorHAnsi" w:hAnsiTheme="minorHAnsi" w:cstheme="minorHAnsi"/>
                      <w:color w:val="auto"/>
                      <w:sz w:val="22"/>
                      <w:szCs w:val="22"/>
                    </w:rPr>
                    <w:t>(2023 Gap = 34%)</w:t>
                  </w:r>
                </w:p>
                <w:p w14:paraId="63464AD4" w14:textId="39A19E12" w:rsidR="00A6579C" w:rsidRPr="0090791D" w:rsidRDefault="00A6579C" w:rsidP="00A6579C">
                  <w:pPr>
                    <w:pStyle w:val="TableRowCentered"/>
                    <w:jc w:val="left"/>
                    <w:rPr>
                      <w:rFonts w:asciiTheme="minorHAnsi" w:hAnsiTheme="minorHAnsi" w:cstheme="minorHAnsi"/>
                      <w:sz w:val="22"/>
                      <w:szCs w:val="22"/>
                    </w:rPr>
                  </w:pPr>
                  <w:r w:rsidRPr="0090791D">
                    <w:rPr>
                      <w:rFonts w:asciiTheme="minorHAnsi" w:hAnsiTheme="minorHAnsi" w:cstheme="minorHAnsi"/>
                      <w:sz w:val="22"/>
                      <w:szCs w:val="22"/>
                    </w:rPr>
                    <w:t xml:space="preserve">Wyvern 4+ = 41% PP v 83% </w:t>
                  </w:r>
                  <w:r w:rsidR="00373B4C" w:rsidRPr="0090791D">
                    <w:rPr>
                      <w:rFonts w:asciiTheme="minorHAnsi" w:hAnsiTheme="minorHAnsi" w:cstheme="minorHAnsi"/>
                      <w:sz w:val="22"/>
                      <w:szCs w:val="22"/>
                    </w:rPr>
                    <w:t>Non-PP</w:t>
                  </w:r>
                </w:p>
                <w:p w14:paraId="1AB1A306" w14:textId="77777777" w:rsidR="00A6579C" w:rsidRPr="0090791D" w:rsidRDefault="00A6579C" w:rsidP="00223337">
                  <w:pPr>
                    <w:pStyle w:val="TableRowCentered"/>
                    <w:jc w:val="left"/>
                    <w:rPr>
                      <w:rFonts w:asciiTheme="minorHAnsi" w:hAnsiTheme="minorHAnsi" w:cstheme="minorHAnsi"/>
                      <w:b/>
                      <w:color w:val="FF0000"/>
                      <w:sz w:val="22"/>
                      <w:szCs w:val="22"/>
                    </w:rPr>
                  </w:pPr>
                </w:p>
                <w:p w14:paraId="2BC7E842" w14:textId="77777777" w:rsidR="00913728" w:rsidRPr="0090791D" w:rsidRDefault="00913728" w:rsidP="006D56AB">
                  <w:pPr>
                    <w:pStyle w:val="TableRowCentered"/>
                    <w:ind w:left="0"/>
                    <w:jc w:val="left"/>
                    <w:rPr>
                      <w:rFonts w:asciiTheme="minorHAnsi" w:hAnsiTheme="minorHAnsi" w:cstheme="minorHAnsi"/>
                      <w:sz w:val="22"/>
                      <w:szCs w:val="22"/>
                    </w:rPr>
                  </w:pPr>
                </w:p>
              </w:tc>
            </w:tr>
            <w:tr w:rsidR="00223337" w14:paraId="3495DCC1" w14:textId="77777777" w:rsidTr="001275A1">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B456" w14:textId="77777777" w:rsidR="00223337" w:rsidRPr="0090791D" w:rsidRDefault="00223337" w:rsidP="0014154B">
                  <w:pPr>
                    <w:pStyle w:val="TableRow"/>
                    <w:numPr>
                      <w:ilvl w:val="0"/>
                      <w:numId w:val="17"/>
                    </w:numPr>
                    <w:rPr>
                      <w:rFonts w:asciiTheme="minorHAnsi" w:hAnsiTheme="minorHAnsi" w:cstheme="minorHAnsi"/>
                      <w:sz w:val="22"/>
                      <w:szCs w:val="22"/>
                    </w:rPr>
                  </w:pPr>
                  <w:r w:rsidRPr="0090791D">
                    <w:rPr>
                      <w:rFonts w:asciiTheme="minorHAnsi" w:hAnsiTheme="minorHAnsi" w:cstheme="minorHAnsi"/>
                      <w:sz w:val="22"/>
                      <w:szCs w:val="22"/>
                    </w:rPr>
                    <w:t>Improve the attendance of disadvantaged students</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3EC1" w14:textId="77777777" w:rsidR="00223337" w:rsidRPr="0090791D" w:rsidRDefault="00223337" w:rsidP="00223337">
                  <w:pPr>
                    <w:pStyle w:val="TableRow"/>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Improve whole college PP attendance rates to 92%</w:t>
                  </w:r>
                </w:p>
                <w:p w14:paraId="14524117" w14:textId="77777777" w:rsidR="00223337" w:rsidRPr="0090791D" w:rsidRDefault="00223337" w:rsidP="00223337">
                  <w:pPr>
                    <w:pStyle w:val="TableRow"/>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Gap less than 5%</w:t>
                  </w:r>
                </w:p>
                <w:p w14:paraId="3297D411" w14:textId="77777777" w:rsidR="00582244" w:rsidRPr="0090791D" w:rsidRDefault="00582244" w:rsidP="00223337">
                  <w:pPr>
                    <w:pStyle w:val="TableRow"/>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85.28% 2023-2024 (91.95% all)</w:t>
                  </w:r>
                  <w:r w:rsidR="00042FAF" w:rsidRPr="0090791D">
                    <w:rPr>
                      <w:rStyle w:val="PlaceholderText"/>
                      <w:rFonts w:asciiTheme="minorHAnsi" w:hAnsiTheme="minorHAnsi" w:cstheme="minorHAnsi"/>
                      <w:color w:val="0D0D0D"/>
                      <w:sz w:val="22"/>
                      <w:szCs w:val="22"/>
                    </w:rPr>
                    <w:t xml:space="preserve"> Gap 6.67%</w:t>
                  </w:r>
                </w:p>
                <w:p w14:paraId="05AF594F" w14:textId="77777777" w:rsidR="00B428E0" w:rsidRPr="0090791D" w:rsidRDefault="00B428E0" w:rsidP="00223337">
                  <w:pPr>
                    <w:pStyle w:val="TableRow"/>
                    <w:rPr>
                      <w:rStyle w:val="PlaceholderText"/>
                      <w:rFonts w:asciiTheme="minorHAnsi" w:hAnsiTheme="minorHAnsi" w:cstheme="minorHAnsi"/>
                      <w:color w:val="auto"/>
                      <w:sz w:val="22"/>
                      <w:szCs w:val="22"/>
                    </w:rPr>
                  </w:pPr>
                  <w:r w:rsidRPr="0090791D">
                    <w:rPr>
                      <w:rStyle w:val="PlaceholderText"/>
                      <w:rFonts w:asciiTheme="minorHAnsi" w:hAnsiTheme="minorHAnsi" w:cstheme="minorHAnsi"/>
                      <w:color w:val="auto"/>
                      <w:sz w:val="22"/>
                      <w:szCs w:val="22"/>
                    </w:rPr>
                    <w:t>86.2% 2022 – 2023 (91.6% all)</w:t>
                  </w:r>
                </w:p>
                <w:p w14:paraId="3301E9F7" w14:textId="77777777" w:rsidR="00223337" w:rsidRPr="0090791D" w:rsidRDefault="00223337" w:rsidP="00223337">
                  <w:pPr>
                    <w:pStyle w:val="TableRow"/>
                    <w:rPr>
                      <w:rStyle w:val="PlaceholderText"/>
                      <w:rFonts w:asciiTheme="minorHAnsi" w:hAnsiTheme="minorHAnsi" w:cstheme="minorHAnsi"/>
                      <w:color w:val="auto"/>
                      <w:sz w:val="22"/>
                      <w:szCs w:val="22"/>
                    </w:rPr>
                  </w:pPr>
                  <w:r w:rsidRPr="0090791D">
                    <w:rPr>
                      <w:rStyle w:val="PlaceholderText"/>
                      <w:rFonts w:asciiTheme="minorHAnsi" w:hAnsiTheme="minorHAnsi" w:cstheme="minorHAnsi"/>
                      <w:color w:val="auto"/>
                      <w:sz w:val="22"/>
                      <w:szCs w:val="22"/>
                    </w:rPr>
                    <w:t xml:space="preserve">85.2% 2021 – 2022 (91.4% all) </w:t>
                  </w:r>
                </w:p>
                <w:p w14:paraId="2F3F9076" w14:textId="2EEC8941" w:rsidR="00223337" w:rsidRPr="0090791D" w:rsidRDefault="00223337" w:rsidP="0089750C">
                  <w:pPr>
                    <w:pStyle w:val="TableRow"/>
                    <w:rPr>
                      <w:rFonts w:asciiTheme="minorHAnsi" w:hAnsiTheme="minorHAnsi" w:cstheme="minorHAnsi"/>
                      <w:sz w:val="22"/>
                      <w:szCs w:val="22"/>
                    </w:rPr>
                  </w:pPr>
                  <w:r w:rsidRPr="0090791D">
                    <w:rPr>
                      <w:rFonts w:asciiTheme="minorHAnsi" w:hAnsiTheme="minorHAnsi" w:cstheme="minorHAnsi"/>
                      <w:sz w:val="22"/>
                      <w:szCs w:val="22"/>
                    </w:rPr>
                    <w:t xml:space="preserve">Reduce the number of </w:t>
                  </w:r>
                  <w:r w:rsidR="00373B4C" w:rsidRPr="0090791D">
                    <w:rPr>
                      <w:rFonts w:asciiTheme="minorHAnsi" w:hAnsiTheme="minorHAnsi" w:cstheme="minorHAnsi"/>
                      <w:sz w:val="22"/>
                      <w:szCs w:val="22"/>
                    </w:rPr>
                    <w:t>PAs</w:t>
                  </w:r>
                  <w:r w:rsidRPr="0090791D">
                    <w:rPr>
                      <w:rFonts w:asciiTheme="minorHAnsi" w:hAnsiTheme="minorHAnsi" w:cstheme="minorHAnsi"/>
                      <w:sz w:val="22"/>
                      <w:szCs w:val="22"/>
                    </w:rPr>
                    <w:t xml:space="preserve"> within the disadvantaged cohort.</w:t>
                  </w:r>
                </w:p>
              </w:tc>
            </w:tr>
            <w:tr w:rsidR="00223337" w14:paraId="55A0D171" w14:textId="77777777" w:rsidTr="001275A1">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2A270" w14:textId="77777777" w:rsidR="00223337" w:rsidRPr="0090791D" w:rsidRDefault="00223337" w:rsidP="0014154B">
                  <w:pPr>
                    <w:pStyle w:val="TableRow"/>
                    <w:numPr>
                      <w:ilvl w:val="0"/>
                      <w:numId w:val="17"/>
                    </w:numPr>
                    <w:rPr>
                      <w:rFonts w:asciiTheme="minorHAnsi" w:hAnsiTheme="minorHAnsi" w:cstheme="minorHAnsi"/>
                      <w:sz w:val="22"/>
                      <w:szCs w:val="22"/>
                    </w:rPr>
                  </w:pPr>
                  <w:r w:rsidRPr="0090791D">
                    <w:rPr>
                      <w:rFonts w:asciiTheme="minorHAnsi" w:hAnsiTheme="minorHAnsi" w:cstheme="minorHAnsi"/>
                      <w:sz w:val="22"/>
                      <w:szCs w:val="22"/>
                    </w:rPr>
                    <w:t xml:space="preserve">Reduce the number of Fixed Term Exclusions for </w:t>
                  </w:r>
                  <w:r w:rsidRPr="0090791D">
                    <w:rPr>
                      <w:rFonts w:asciiTheme="minorHAnsi" w:hAnsiTheme="minorHAnsi" w:cstheme="minorHAnsi"/>
                      <w:sz w:val="22"/>
                      <w:szCs w:val="22"/>
                    </w:rPr>
                    <w:lastRenderedPageBreak/>
                    <w:t>disadvantaged students</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EAA15" w14:textId="77777777" w:rsidR="00223337" w:rsidRPr="0090791D" w:rsidRDefault="00223337" w:rsidP="00223337">
                  <w:pPr>
                    <w:pStyle w:val="TableRow"/>
                    <w:rPr>
                      <w:rFonts w:asciiTheme="minorHAnsi" w:hAnsiTheme="minorHAnsi" w:cstheme="minorHAnsi"/>
                      <w:sz w:val="22"/>
                      <w:szCs w:val="22"/>
                    </w:rPr>
                  </w:pPr>
                  <w:r w:rsidRPr="0090791D">
                    <w:rPr>
                      <w:rFonts w:asciiTheme="minorHAnsi" w:hAnsiTheme="minorHAnsi" w:cstheme="minorHAnsi"/>
                      <w:sz w:val="22"/>
                      <w:szCs w:val="22"/>
                    </w:rPr>
                    <w:lastRenderedPageBreak/>
                    <w:t>Reduce PP FTEs / Suspensions from:</w:t>
                  </w:r>
                </w:p>
                <w:p w14:paraId="39AFCA29" w14:textId="77777777" w:rsidR="00376A4C" w:rsidRPr="0090791D" w:rsidRDefault="00376A4C" w:rsidP="00376A4C">
                  <w:pPr>
                    <w:pStyle w:val="TableRow"/>
                    <w:rPr>
                      <w:rFonts w:asciiTheme="minorHAnsi" w:hAnsiTheme="minorHAnsi" w:cstheme="minorHAnsi"/>
                      <w:sz w:val="22"/>
                      <w:szCs w:val="22"/>
                    </w:rPr>
                  </w:pPr>
                  <w:r w:rsidRPr="0090791D">
                    <w:rPr>
                      <w:rFonts w:asciiTheme="minorHAnsi" w:hAnsiTheme="minorHAnsi" w:cstheme="minorHAnsi"/>
                      <w:sz w:val="22"/>
                      <w:szCs w:val="22"/>
                      <w:u w:val="single"/>
                    </w:rPr>
                    <w:t>2023-2024</w:t>
                  </w:r>
                  <w:r w:rsidRPr="0090791D">
                    <w:rPr>
                      <w:rFonts w:asciiTheme="minorHAnsi" w:hAnsiTheme="minorHAnsi" w:cstheme="minorHAnsi"/>
                      <w:sz w:val="22"/>
                      <w:szCs w:val="22"/>
                    </w:rPr>
                    <w:t>:</w:t>
                  </w:r>
                </w:p>
                <w:p w14:paraId="27EB5B44" w14:textId="77777777" w:rsidR="00376A4C" w:rsidRPr="0090791D" w:rsidRDefault="00376A4C" w:rsidP="00376A4C">
                  <w:pPr>
                    <w:pStyle w:val="TableRow"/>
                    <w:rPr>
                      <w:rFonts w:asciiTheme="minorHAnsi" w:hAnsiTheme="minorHAnsi" w:cstheme="minorHAnsi"/>
                      <w:sz w:val="22"/>
                      <w:szCs w:val="22"/>
                    </w:rPr>
                  </w:pPr>
                  <w:r w:rsidRPr="0090791D">
                    <w:rPr>
                      <w:rFonts w:asciiTheme="minorHAnsi" w:hAnsiTheme="minorHAnsi" w:cstheme="minorHAnsi"/>
                      <w:sz w:val="22"/>
                      <w:szCs w:val="22"/>
                    </w:rPr>
                    <w:t>151 (370 days lost)</w:t>
                  </w:r>
                </w:p>
                <w:p w14:paraId="0B19076A" w14:textId="77777777" w:rsidR="00376A4C" w:rsidRPr="0090791D" w:rsidRDefault="00376A4C" w:rsidP="00376A4C">
                  <w:pPr>
                    <w:pStyle w:val="TableRow"/>
                    <w:rPr>
                      <w:rFonts w:asciiTheme="minorHAnsi" w:hAnsiTheme="minorHAnsi" w:cstheme="minorHAnsi"/>
                      <w:sz w:val="22"/>
                      <w:szCs w:val="22"/>
                    </w:rPr>
                  </w:pPr>
                  <w:r w:rsidRPr="0090791D">
                    <w:rPr>
                      <w:rFonts w:asciiTheme="minorHAnsi" w:hAnsiTheme="minorHAnsi" w:cstheme="minorHAnsi"/>
                      <w:sz w:val="22"/>
                      <w:szCs w:val="22"/>
                    </w:rPr>
                    <w:lastRenderedPageBreak/>
                    <w:t>57 students total</w:t>
                  </w:r>
                  <w:r w:rsidRPr="0090791D">
                    <w:rPr>
                      <w:rFonts w:asciiTheme="minorHAnsi" w:hAnsiTheme="minorHAnsi" w:cstheme="minorHAnsi"/>
                      <w:sz w:val="22"/>
                      <w:szCs w:val="22"/>
                    </w:rPr>
                    <w:br/>
                    <w:t>6 students account for 118 days</w:t>
                  </w:r>
                </w:p>
                <w:p w14:paraId="5A3E1A77" w14:textId="77777777" w:rsidR="00B428E0" w:rsidRPr="0090791D" w:rsidRDefault="00B428E0" w:rsidP="00376A4C">
                  <w:pPr>
                    <w:pStyle w:val="TableRow"/>
                    <w:rPr>
                      <w:rFonts w:asciiTheme="minorHAnsi" w:hAnsiTheme="minorHAnsi" w:cstheme="minorHAnsi"/>
                      <w:sz w:val="22"/>
                      <w:szCs w:val="22"/>
                    </w:rPr>
                  </w:pPr>
                  <w:r w:rsidRPr="0090791D">
                    <w:rPr>
                      <w:rFonts w:asciiTheme="minorHAnsi" w:hAnsiTheme="minorHAnsi" w:cstheme="minorHAnsi"/>
                      <w:color w:val="auto"/>
                      <w:sz w:val="22"/>
                      <w:szCs w:val="22"/>
                      <w:u w:val="single"/>
                    </w:rPr>
                    <w:t>2022-2023:</w:t>
                  </w:r>
                </w:p>
                <w:p w14:paraId="1B8A2079" w14:textId="77777777" w:rsidR="00B428E0" w:rsidRPr="0090791D" w:rsidRDefault="00B428E0" w:rsidP="00B428E0">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112 (313 days lost)</w:t>
                  </w:r>
                </w:p>
                <w:p w14:paraId="1D0C823F" w14:textId="77777777" w:rsidR="00B428E0" w:rsidRPr="0090791D" w:rsidRDefault="00B428E0" w:rsidP="00B428E0">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46 students total</w:t>
                  </w:r>
                </w:p>
                <w:p w14:paraId="03ED7EE3" w14:textId="77777777" w:rsidR="00B428E0" w:rsidRPr="0090791D" w:rsidRDefault="00B428E0" w:rsidP="00B428E0">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6 students account for 120.5 days</w:t>
                  </w:r>
                </w:p>
                <w:p w14:paraId="49296F54" w14:textId="77777777" w:rsidR="00223337" w:rsidRPr="0090791D" w:rsidRDefault="00156019" w:rsidP="00033C87">
                  <w:pPr>
                    <w:pStyle w:val="TableRow"/>
                    <w:rPr>
                      <w:rStyle w:val="PlaceholderText"/>
                      <w:rFonts w:asciiTheme="minorHAnsi" w:hAnsiTheme="minorHAnsi" w:cstheme="minorHAnsi"/>
                      <w:color w:val="auto"/>
                      <w:sz w:val="22"/>
                      <w:szCs w:val="22"/>
                    </w:rPr>
                  </w:pPr>
                  <w:r w:rsidRPr="0090791D">
                    <w:rPr>
                      <w:rFonts w:asciiTheme="minorHAnsi" w:hAnsiTheme="minorHAnsi" w:cstheme="minorHAnsi"/>
                      <w:color w:val="auto"/>
                      <w:sz w:val="22"/>
                      <w:szCs w:val="22"/>
                    </w:rPr>
                    <w:t>We saw a spike in FTE’s in early part of 202</w:t>
                  </w:r>
                  <w:r w:rsidR="00376A4C" w:rsidRPr="0090791D">
                    <w:rPr>
                      <w:rFonts w:asciiTheme="minorHAnsi" w:hAnsiTheme="minorHAnsi" w:cstheme="minorHAnsi"/>
                      <w:color w:val="auto"/>
                      <w:sz w:val="22"/>
                      <w:szCs w:val="22"/>
                    </w:rPr>
                    <w:t>3/24</w:t>
                  </w:r>
                  <w:r w:rsidRPr="0090791D">
                    <w:rPr>
                      <w:rFonts w:asciiTheme="minorHAnsi" w:hAnsiTheme="minorHAnsi" w:cstheme="minorHAnsi"/>
                      <w:color w:val="auto"/>
                      <w:sz w:val="22"/>
                      <w:szCs w:val="22"/>
                    </w:rPr>
                    <w:t xml:space="preserve"> linked to verbal abuse </w:t>
                  </w:r>
                  <w:r w:rsidR="00376A4C" w:rsidRPr="0090791D">
                    <w:rPr>
                      <w:rFonts w:asciiTheme="minorHAnsi" w:hAnsiTheme="minorHAnsi" w:cstheme="minorHAnsi"/>
                      <w:color w:val="auto"/>
                      <w:sz w:val="22"/>
                      <w:szCs w:val="22"/>
                    </w:rPr>
                    <w:t>and T4 truancy and vaping</w:t>
                  </w:r>
                  <w:r w:rsidRPr="0090791D">
                    <w:rPr>
                      <w:rFonts w:asciiTheme="minorHAnsi" w:hAnsiTheme="minorHAnsi" w:cstheme="minorHAnsi"/>
                      <w:color w:val="auto"/>
                      <w:sz w:val="22"/>
                      <w:szCs w:val="22"/>
                    </w:rPr>
                    <w:t>. Trend since this time is declining and currently markedly improved in 2</w:t>
                  </w:r>
                  <w:r w:rsidR="00376A4C" w:rsidRPr="0090791D">
                    <w:rPr>
                      <w:rFonts w:asciiTheme="minorHAnsi" w:hAnsiTheme="minorHAnsi" w:cstheme="minorHAnsi"/>
                      <w:color w:val="auto"/>
                      <w:sz w:val="22"/>
                      <w:szCs w:val="22"/>
                    </w:rPr>
                    <w:t>024</w:t>
                  </w:r>
                  <w:r w:rsidRPr="0090791D">
                    <w:rPr>
                      <w:rFonts w:asciiTheme="minorHAnsi" w:hAnsiTheme="minorHAnsi" w:cstheme="minorHAnsi"/>
                      <w:color w:val="auto"/>
                      <w:sz w:val="22"/>
                      <w:szCs w:val="22"/>
                    </w:rPr>
                    <w:t xml:space="preserve"> to date.</w:t>
                  </w:r>
                </w:p>
              </w:tc>
            </w:tr>
            <w:tr w:rsidR="00223337" w14:paraId="732EE97C" w14:textId="77777777" w:rsidTr="001275A1">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FB36C" w14:textId="77777777" w:rsidR="00223337" w:rsidRPr="0090791D" w:rsidRDefault="00223337" w:rsidP="0014154B">
                  <w:pPr>
                    <w:pStyle w:val="TableRow"/>
                    <w:numPr>
                      <w:ilvl w:val="0"/>
                      <w:numId w:val="17"/>
                    </w:numPr>
                    <w:rPr>
                      <w:rFonts w:asciiTheme="minorHAnsi" w:hAnsiTheme="minorHAnsi" w:cstheme="minorHAnsi"/>
                      <w:sz w:val="22"/>
                      <w:szCs w:val="22"/>
                    </w:rPr>
                  </w:pPr>
                  <w:r w:rsidRPr="0090791D">
                    <w:rPr>
                      <w:rFonts w:asciiTheme="minorHAnsi" w:hAnsiTheme="minorHAnsi" w:cstheme="minorHAnsi"/>
                      <w:sz w:val="22"/>
                      <w:szCs w:val="22"/>
                    </w:rPr>
                    <w:lastRenderedPageBreak/>
                    <w:t>Increase the E-bacc take up by disadvantaged students during the options process</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E1C5" w14:textId="77777777" w:rsidR="00223337" w:rsidRPr="0090791D" w:rsidRDefault="00223337" w:rsidP="00223337">
                  <w:pPr>
                    <w:pStyle w:val="TableRow"/>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Seek to better the National Average for E-Bacc entry (40</w:t>
                  </w:r>
                  <w:r w:rsidR="00033C87" w:rsidRPr="0090791D">
                    <w:rPr>
                      <w:rStyle w:val="PlaceholderText"/>
                      <w:rFonts w:asciiTheme="minorHAnsi" w:hAnsiTheme="minorHAnsi" w:cstheme="minorHAnsi"/>
                      <w:color w:val="0D0D0D"/>
                      <w:sz w:val="22"/>
                      <w:szCs w:val="22"/>
                    </w:rPr>
                    <w:t>.4</w:t>
                  </w:r>
                  <w:r w:rsidRPr="0090791D">
                    <w:rPr>
                      <w:rStyle w:val="PlaceholderText"/>
                      <w:rFonts w:asciiTheme="minorHAnsi" w:hAnsiTheme="minorHAnsi" w:cstheme="minorHAnsi"/>
                      <w:color w:val="0D0D0D"/>
                      <w:sz w:val="22"/>
                      <w:szCs w:val="22"/>
                    </w:rPr>
                    <w:t>% in 20</w:t>
                  </w:r>
                  <w:r w:rsidR="00033C87" w:rsidRPr="0090791D">
                    <w:rPr>
                      <w:rStyle w:val="PlaceholderText"/>
                      <w:rFonts w:asciiTheme="minorHAnsi" w:hAnsiTheme="minorHAnsi" w:cstheme="minorHAnsi"/>
                      <w:color w:val="0D0D0D"/>
                      <w:sz w:val="22"/>
                      <w:szCs w:val="22"/>
                    </w:rPr>
                    <w:t>24</w:t>
                  </w:r>
                  <w:r w:rsidRPr="0090791D">
                    <w:rPr>
                      <w:rStyle w:val="PlaceholderText"/>
                      <w:rFonts w:asciiTheme="minorHAnsi" w:hAnsiTheme="minorHAnsi" w:cstheme="minorHAnsi"/>
                      <w:color w:val="0D0D0D"/>
                      <w:sz w:val="22"/>
                      <w:szCs w:val="22"/>
                    </w:rPr>
                    <w:t xml:space="preserve"> and aspire to 50%</w:t>
                  </w:r>
                  <w:r w:rsidR="00033C87" w:rsidRPr="0090791D">
                    <w:rPr>
                      <w:rStyle w:val="PlaceholderText"/>
                      <w:rFonts w:asciiTheme="minorHAnsi" w:hAnsiTheme="minorHAnsi" w:cstheme="minorHAnsi"/>
                      <w:color w:val="0D0D0D"/>
                      <w:sz w:val="22"/>
                      <w:szCs w:val="22"/>
                    </w:rPr>
                    <w:t>)</w:t>
                  </w:r>
                </w:p>
                <w:p w14:paraId="4EFC0A7F" w14:textId="77777777" w:rsidR="00B428E0" w:rsidRPr="0090791D" w:rsidRDefault="00B428E0" w:rsidP="00B428E0">
                  <w:pPr>
                    <w:pStyle w:val="TableRow"/>
                    <w:rPr>
                      <w:rFonts w:asciiTheme="minorHAnsi" w:hAnsiTheme="minorHAnsi" w:cstheme="minorHAnsi"/>
                      <w:b/>
                      <w:color w:val="FF0000"/>
                      <w:sz w:val="22"/>
                      <w:szCs w:val="22"/>
                    </w:rPr>
                  </w:pPr>
                </w:p>
                <w:p w14:paraId="362B925D" w14:textId="77777777" w:rsidR="00B428E0" w:rsidRPr="0090791D" w:rsidRDefault="00B428E0" w:rsidP="00B428E0">
                  <w:pPr>
                    <w:pStyle w:val="TableRow"/>
                    <w:rPr>
                      <w:rStyle w:val="PlaceholderText"/>
                      <w:rFonts w:asciiTheme="minorHAnsi" w:hAnsiTheme="minorHAnsi" w:cstheme="minorHAnsi"/>
                      <w:color w:val="auto"/>
                      <w:sz w:val="22"/>
                      <w:szCs w:val="22"/>
                    </w:rPr>
                  </w:pPr>
                  <w:r w:rsidRPr="0090791D">
                    <w:rPr>
                      <w:rStyle w:val="PlaceholderText"/>
                      <w:rFonts w:asciiTheme="minorHAnsi" w:hAnsiTheme="minorHAnsi" w:cstheme="minorHAnsi"/>
                      <w:color w:val="auto"/>
                      <w:sz w:val="22"/>
                      <w:szCs w:val="22"/>
                    </w:rPr>
                    <w:t>E-Bacc uptake:</w:t>
                  </w:r>
                </w:p>
                <w:p w14:paraId="409AC6A9" w14:textId="77D9B684" w:rsidR="00B428E0" w:rsidRPr="0090791D" w:rsidRDefault="00033C87" w:rsidP="00B428E0">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 </w:t>
                  </w:r>
                  <w:r w:rsidR="00B428E0" w:rsidRPr="0090791D">
                    <w:rPr>
                      <w:rFonts w:asciiTheme="minorHAnsi" w:hAnsiTheme="minorHAnsi" w:cstheme="minorHAnsi"/>
                      <w:color w:val="auto"/>
                      <w:sz w:val="22"/>
                      <w:szCs w:val="22"/>
                    </w:rPr>
                    <w:t xml:space="preserve">(Classof2024 – All = 62%, </w:t>
                  </w:r>
                  <w:r w:rsidR="00373B4C" w:rsidRPr="0090791D">
                    <w:rPr>
                      <w:rFonts w:asciiTheme="minorHAnsi" w:hAnsiTheme="minorHAnsi" w:cstheme="minorHAnsi"/>
                      <w:color w:val="auto"/>
                      <w:sz w:val="22"/>
                      <w:szCs w:val="22"/>
                    </w:rPr>
                    <w:t>Non-PP</w:t>
                  </w:r>
                  <w:r w:rsidR="00B428E0" w:rsidRPr="0090791D">
                    <w:rPr>
                      <w:rFonts w:asciiTheme="minorHAnsi" w:hAnsiTheme="minorHAnsi" w:cstheme="minorHAnsi"/>
                      <w:color w:val="auto"/>
                      <w:sz w:val="22"/>
                      <w:szCs w:val="22"/>
                    </w:rPr>
                    <w:t xml:space="preserve"> = 58%, PP = 78%)</w:t>
                  </w:r>
                  <w:r w:rsidR="00DC1FB8" w:rsidRPr="0090791D">
                    <w:rPr>
                      <w:rFonts w:asciiTheme="minorHAnsi" w:hAnsiTheme="minorHAnsi" w:cstheme="minorHAnsi"/>
                      <w:color w:val="auto"/>
                      <w:sz w:val="22"/>
                      <w:szCs w:val="22"/>
                    </w:rPr>
                    <w:t xml:space="preserve"> – </w:t>
                  </w:r>
                  <w:r w:rsidRPr="0090791D">
                    <w:rPr>
                      <w:rFonts w:asciiTheme="minorHAnsi" w:hAnsiTheme="minorHAnsi" w:cstheme="minorHAnsi"/>
                      <w:color w:val="auto"/>
                      <w:sz w:val="22"/>
                      <w:szCs w:val="22"/>
                    </w:rPr>
                    <w:t>leavers</w:t>
                  </w:r>
                </w:p>
                <w:p w14:paraId="0CC4292C" w14:textId="08587AC7" w:rsidR="00B428E0" w:rsidRPr="0090791D" w:rsidRDefault="00B428E0" w:rsidP="00B428E0">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(Classof2025 – All = 83%, </w:t>
                  </w:r>
                  <w:r w:rsidR="001A2121">
                    <w:rPr>
                      <w:rFonts w:asciiTheme="minorHAnsi" w:hAnsiTheme="minorHAnsi" w:cstheme="minorHAnsi"/>
                      <w:color w:val="auto"/>
                      <w:sz w:val="22"/>
                      <w:szCs w:val="22"/>
                    </w:rPr>
                    <w:t>N</w:t>
                  </w:r>
                  <w:r w:rsidR="001A2121" w:rsidRPr="0090791D">
                    <w:rPr>
                      <w:rFonts w:asciiTheme="minorHAnsi" w:hAnsiTheme="minorHAnsi" w:cstheme="minorHAnsi"/>
                      <w:color w:val="auto"/>
                      <w:sz w:val="22"/>
                      <w:szCs w:val="22"/>
                    </w:rPr>
                    <w:t>on-PP</w:t>
                  </w:r>
                  <w:r w:rsidRPr="0090791D">
                    <w:rPr>
                      <w:rFonts w:asciiTheme="minorHAnsi" w:hAnsiTheme="minorHAnsi" w:cstheme="minorHAnsi"/>
                      <w:color w:val="auto"/>
                      <w:sz w:val="22"/>
                      <w:szCs w:val="22"/>
                    </w:rPr>
                    <w:t xml:space="preserve"> = 84%, PP = 77</w:t>
                  </w:r>
                  <w:r w:rsidR="001A2121" w:rsidRPr="0090791D">
                    <w:rPr>
                      <w:rFonts w:asciiTheme="minorHAnsi" w:hAnsiTheme="minorHAnsi" w:cstheme="minorHAnsi"/>
                      <w:color w:val="auto"/>
                      <w:sz w:val="22"/>
                      <w:szCs w:val="22"/>
                    </w:rPr>
                    <w:t>%) -</w:t>
                  </w:r>
                  <w:r w:rsidR="00DC1FB8" w:rsidRPr="0090791D">
                    <w:rPr>
                      <w:rFonts w:asciiTheme="minorHAnsi" w:hAnsiTheme="minorHAnsi" w:cstheme="minorHAnsi"/>
                      <w:color w:val="auto"/>
                      <w:sz w:val="22"/>
                      <w:szCs w:val="22"/>
                    </w:rPr>
                    <w:t xml:space="preserve"> Y1</w:t>
                  </w:r>
                  <w:r w:rsidR="00033C87" w:rsidRPr="0090791D">
                    <w:rPr>
                      <w:rFonts w:asciiTheme="minorHAnsi" w:hAnsiTheme="minorHAnsi" w:cstheme="minorHAnsi"/>
                      <w:color w:val="auto"/>
                      <w:sz w:val="22"/>
                      <w:szCs w:val="22"/>
                    </w:rPr>
                    <w:t>1</w:t>
                  </w:r>
                </w:p>
                <w:p w14:paraId="5C6C466A" w14:textId="6FAF243E" w:rsidR="00DC1FB8" w:rsidRPr="0090791D" w:rsidRDefault="00DC1FB8" w:rsidP="00B428E0">
                  <w:pPr>
                    <w:pStyle w:val="TableRow"/>
                    <w:rPr>
                      <w:rFonts w:asciiTheme="minorHAnsi" w:hAnsiTheme="minorHAnsi" w:cstheme="minorHAnsi"/>
                      <w:color w:val="auto"/>
                      <w:sz w:val="22"/>
                      <w:szCs w:val="22"/>
                    </w:rPr>
                  </w:pPr>
                  <w:r w:rsidRPr="0090791D">
                    <w:rPr>
                      <w:rFonts w:asciiTheme="minorHAnsi" w:hAnsiTheme="minorHAnsi" w:cstheme="minorHAnsi"/>
                      <w:color w:val="auto"/>
                      <w:sz w:val="22"/>
                      <w:szCs w:val="22"/>
                    </w:rPr>
                    <w:t xml:space="preserve">(Class of 2026 – </w:t>
                  </w:r>
                  <w:r w:rsidR="009F2179" w:rsidRPr="0090791D">
                    <w:rPr>
                      <w:rFonts w:asciiTheme="minorHAnsi" w:hAnsiTheme="minorHAnsi" w:cstheme="minorHAnsi"/>
                      <w:color w:val="auto"/>
                      <w:sz w:val="22"/>
                      <w:szCs w:val="22"/>
                    </w:rPr>
                    <w:t xml:space="preserve">All = 84%, </w:t>
                  </w:r>
                  <w:r w:rsidR="00373B4C" w:rsidRPr="0090791D">
                    <w:rPr>
                      <w:rFonts w:asciiTheme="minorHAnsi" w:hAnsiTheme="minorHAnsi" w:cstheme="minorHAnsi"/>
                      <w:color w:val="auto"/>
                      <w:sz w:val="22"/>
                      <w:szCs w:val="22"/>
                    </w:rPr>
                    <w:t>Non-PP</w:t>
                  </w:r>
                  <w:r w:rsidR="009F2179" w:rsidRPr="0090791D">
                    <w:rPr>
                      <w:rFonts w:asciiTheme="minorHAnsi" w:hAnsiTheme="minorHAnsi" w:cstheme="minorHAnsi"/>
                      <w:color w:val="auto"/>
                      <w:sz w:val="22"/>
                      <w:szCs w:val="22"/>
                    </w:rPr>
                    <w:t xml:space="preserve"> = 85%, PP = 67%) – Y</w:t>
                  </w:r>
                  <w:r w:rsidR="00033C87" w:rsidRPr="0090791D">
                    <w:rPr>
                      <w:rFonts w:asciiTheme="minorHAnsi" w:hAnsiTheme="minorHAnsi" w:cstheme="minorHAnsi"/>
                      <w:color w:val="auto"/>
                      <w:sz w:val="22"/>
                      <w:szCs w:val="22"/>
                    </w:rPr>
                    <w:t>10</w:t>
                  </w:r>
                </w:p>
                <w:p w14:paraId="40D62AA6" w14:textId="1A57E2B3" w:rsidR="00033C87" w:rsidRPr="0090791D" w:rsidRDefault="00033C87" w:rsidP="00B428E0">
                  <w:pPr>
                    <w:pStyle w:val="TableRow"/>
                    <w:rPr>
                      <w:rFonts w:asciiTheme="minorHAnsi" w:hAnsiTheme="minorHAnsi" w:cstheme="minorHAnsi"/>
                      <w:sz w:val="22"/>
                      <w:szCs w:val="22"/>
                    </w:rPr>
                  </w:pPr>
                  <w:r w:rsidRPr="00BF6B19">
                    <w:rPr>
                      <w:rFonts w:asciiTheme="minorHAnsi" w:hAnsiTheme="minorHAnsi" w:cstheme="minorHAnsi"/>
                      <w:sz w:val="22"/>
                      <w:szCs w:val="22"/>
                    </w:rPr>
                    <w:t xml:space="preserve">(Class of 2027- All = </w:t>
                  </w:r>
                  <w:r w:rsidR="00BF6B19" w:rsidRPr="00BF6B19">
                    <w:rPr>
                      <w:rFonts w:asciiTheme="minorHAnsi" w:hAnsiTheme="minorHAnsi" w:cstheme="minorHAnsi"/>
                      <w:sz w:val="22"/>
                      <w:szCs w:val="22"/>
                    </w:rPr>
                    <w:t>65</w:t>
                  </w:r>
                  <w:r w:rsidRPr="00BF6B19">
                    <w:rPr>
                      <w:rFonts w:asciiTheme="minorHAnsi" w:hAnsiTheme="minorHAnsi" w:cstheme="minorHAnsi"/>
                      <w:sz w:val="22"/>
                      <w:szCs w:val="22"/>
                    </w:rPr>
                    <w:t xml:space="preserve">%, </w:t>
                  </w:r>
                  <w:r w:rsidR="00373B4C" w:rsidRPr="00BF6B19">
                    <w:rPr>
                      <w:rFonts w:asciiTheme="minorHAnsi" w:hAnsiTheme="minorHAnsi" w:cstheme="minorHAnsi"/>
                      <w:sz w:val="22"/>
                      <w:szCs w:val="22"/>
                    </w:rPr>
                    <w:t>Non-PP</w:t>
                  </w:r>
                  <w:r w:rsidRPr="00BF6B19">
                    <w:rPr>
                      <w:rFonts w:asciiTheme="minorHAnsi" w:hAnsiTheme="minorHAnsi" w:cstheme="minorHAnsi"/>
                      <w:sz w:val="22"/>
                      <w:szCs w:val="22"/>
                    </w:rPr>
                    <w:t xml:space="preserve"> =</w:t>
                  </w:r>
                  <w:r w:rsidR="00BF6B19" w:rsidRPr="00BF6B19">
                    <w:rPr>
                      <w:rFonts w:asciiTheme="minorHAnsi" w:hAnsiTheme="minorHAnsi" w:cstheme="minorHAnsi"/>
                      <w:sz w:val="22"/>
                      <w:szCs w:val="22"/>
                    </w:rPr>
                    <w:t>69</w:t>
                  </w:r>
                  <w:r w:rsidRPr="00BF6B19">
                    <w:rPr>
                      <w:rFonts w:asciiTheme="minorHAnsi" w:hAnsiTheme="minorHAnsi" w:cstheme="minorHAnsi"/>
                      <w:sz w:val="22"/>
                      <w:szCs w:val="22"/>
                    </w:rPr>
                    <w:t xml:space="preserve"> %, PP = </w:t>
                  </w:r>
                  <w:r w:rsidR="00BF6B19" w:rsidRPr="00BF6B19">
                    <w:rPr>
                      <w:rFonts w:asciiTheme="minorHAnsi" w:hAnsiTheme="minorHAnsi" w:cstheme="minorHAnsi"/>
                      <w:sz w:val="22"/>
                      <w:szCs w:val="22"/>
                    </w:rPr>
                    <w:t>47</w:t>
                  </w:r>
                  <w:r w:rsidRPr="00BF6B19">
                    <w:rPr>
                      <w:rFonts w:asciiTheme="minorHAnsi" w:hAnsiTheme="minorHAnsi" w:cstheme="minorHAnsi"/>
                      <w:sz w:val="22"/>
                      <w:szCs w:val="22"/>
                    </w:rPr>
                    <w:t>%</w:t>
                  </w:r>
                  <w:r w:rsidR="002E38E3" w:rsidRPr="00BF6B19">
                    <w:rPr>
                      <w:rFonts w:asciiTheme="minorHAnsi" w:hAnsiTheme="minorHAnsi" w:cstheme="minorHAnsi"/>
                      <w:sz w:val="22"/>
                      <w:szCs w:val="22"/>
                    </w:rPr>
                    <w:t>) -Y9</w:t>
                  </w:r>
                </w:p>
              </w:tc>
            </w:tr>
            <w:tr w:rsidR="00060413" w14:paraId="6A623549" w14:textId="77777777" w:rsidTr="001275A1">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2950" w14:textId="77777777" w:rsidR="00060413" w:rsidRPr="0090791D" w:rsidRDefault="00060413" w:rsidP="0014154B">
                  <w:pPr>
                    <w:pStyle w:val="TableRow"/>
                    <w:numPr>
                      <w:ilvl w:val="0"/>
                      <w:numId w:val="17"/>
                    </w:numPr>
                    <w:rPr>
                      <w:rFonts w:asciiTheme="minorHAnsi" w:hAnsiTheme="minorHAnsi" w:cstheme="minorHAnsi"/>
                      <w:sz w:val="22"/>
                      <w:szCs w:val="22"/>
                    </w:rPr>
                  </w:pPr>
                  <w:r w:rsidRPr="0090791D">
                    <w:rPr>
                      <w:rFonts w:asciiTheme="minorHAnsi" w:hAnsiTheme="minorHAnsi" w:cstheme="minorHAnsi"/>
                      <w:sz w:val="22"/>
                      <w:szCs w:val="22"/>
                    </w:rPr>
                    <w:t>Transition Curriculum</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D83A" w14:textId="77777777" w:rsidR="00060413" w:rsidRPr="0090791D" w:rsidRDefault="00060413" w:rsidP="00223337">
                  <w:pPr>
                    <w:pStyle w:val="TableRow"/>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Early data for our transition curriculum is very strong and we will continue to build on this provision.</w:t>
                  </w:r>
                </w:p>
                <w:p w14:paraId="245CEDB5" w14:textId="77777777" w:rsidR="00060413" w:rsidRPr="0090791D" w:rsidRDefault="00060413" w:rsidP="00223337">
                  <w:pPr>
                    <w:pStyle w:val="TableRow"/>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In the last academic year (202</w:t>
                  </w:r>
                  <w:r w:rsidR="00784D33" w:rsidRPr="0090791D">
                    <w:rPr>
                      <w:rStyle w:val="PlaceholderText"/>
                      <w:rFonts w:asciiTheme="minorHAnsi" w:hAnsiTheme="minorHAnsi" w:cstheme="minorHAnsi"/>
                      <w:color w:val="0D0D0D"/>
                      <w:sz w:val="22"/>
                      <w:szCs w:val="22"/>
                    </w:rPr>
                    <w:t>3</w:t>
                  </w:r>
                  <w:r w:rsidRPr="0090791D">
                    <w:rPr>
                      <w:rStyle w:val="PlaceholderText"/>
                      <w:rFonts w:asciiTheme="minorHAnsi" w:hAnsiTheme="minorHAnsi" w:cstheme="minorHAnsi"/>
                      <w:color w:val="0D0D0D"/>
                      <w:sz w:val="22"/>
                      <w:szCs w:val="22"/>
                    </w:rPr>
                    <w:t>-202</w:t>
                  </w:r>
                  <w:r w:rsidR="00784D33" w:rsidRPr="0090791D">
                    <w:rPr>
                      <w:rStyle w:val="PlaceholderText"/>
                      <w:rFonts w:asciiTheme="minorHAnsi" w:hAnsiTheme="minorHAnsi" w:cstheme="minorHAnsi"/>
                      <w:color w:val="0D0D0D"/>
                      <w:sz w:val="22"/>
                      <w:szCs w:val="22"/>
                    </w:rPr>
                    <w:t>4</w:t>
                  </w:r>
                  <w:r w:rsidRPr="0090791D">
                    <w:rPr>
                      <w:rStyle w:val="PlaceholderText"/>
                      <w:rFonts w:asciiTheme="minorHAnsi" w:hAnsiTheme="minorHAnsi" w:cstheme="minorHAnsi"/>
                      <w:color w:val="0D0D0D"/>
                      <w:sz w:val="22"/>
                      <w:szCs w:val="22"/>
                    </w:rPr>
                    <w:t>) Y7 cohort headlines:</w:t>
                  </w:r>
                </w:p>
                <w:p w14:paraId="1C17FAEB" w14:textId="77777777" w:rsidR="00060413" w:rsidRPr="0090791D" w:rsidRDefault="00784D33" w:rsidP="0014154B">
                  <w:pPr>
                    <w:pStyle w:val="TableRow"/>
                    <w:numPr>
                      <w:ilvl w:val="0"/>
                      <w:numId w:val="19"/>
                    </w:numPr>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 xml:space="preserve">Yr 7 </w:t>
                  </w:r>
                  <w:r w:rsidR="00060413" w:rsidRPr="0090791D">
                    <w:rPr>
                      <w:rStyle w:val="PlaceholderText"/>
                      <w:rFonts w:asciiTheme="minorHAnsi" w:hAnsiTheme="minorHAnsi" w:cstheme="minorHAnsi"/>
                      <w:color w:val="0D0D0D"/>
                      <w:sz w:val="22"/>
                      <w:szCs w:val="22"/>
                    </w:rPr>
                    <w:t>IRIS R</w:t>
                  </w:r>
                  <w:r w:rsidRPr="0090791D">
                    <w:rPr>
                      <w:rStyle w:val="PlaceholderText"/>
                      <w:rFonts w:asciiTheme="minorHAnsi" w:hAnsiTheme="minorHAnsi" w:cstheme="minorHAnsi"/>
                      <w:color w:val="0D0D0D"/>
                      <w:sz w:val="22"/>
                      <w:szCs w:val="22"/>
                    </w:rPr>
                    <w:t>eading Age</w:t>
                  </w:r>
                  <w:r w:rsidR="00060413" w:rsidRPr="0090791D">
                    <w:rPr>
                      <w:rStyle w:val="PlaceholderText"/>
                      <w:rFonts w:asciiTheme="minorHAnsi" w:hAnsiTheme="minorHAnsi" w:cstheme="minorHAnsi"/>
                      <w:color w:val="0D0D0D"/>
                      <w:sz w:val="22"/>
                      <w:szCs w:val="22"/>
                    </w:rPr>
                    <w:t xml:space="preserve"> Progress – average increase </w:t>
                  </w:r>
                  <w:r w:rsidRPr="0090791D">
                    <w:rPr>
                      <w:rStyle w:val="PlaceholderText"/>
                      <w:rFonts w:asciiTheme="minorHAnsi" w:hAnsiTheme="minorHAnsi" w:cstheme="minorHAnsi"/>
                      <w:color w:val="0D0D0D"/>
                      <w:sz w:val="22"/>
                      <w:szCs w:val="22"/>
                    </w:rPr>
                    <w:t>2.5</w:t>
                  </w:r>
                  <w:r w:rsidR="00060413" w:rsidRPr="0090791D">
                    <w:rPr>
                      <w:rStyle w:val="PlaceholderText"/>
                      <w:rFonts w:asciiTheme="minorHAnsi" w:hAnsiTheme="minorHAnsi" w:cstheme="minorHAnsi"/>
                      <w:color w:val="0D0D0D"/>
                      <w:sz w:val="22"/>
                      <w:szCs w:val="22"/>
                    </w:rPr>
                    <w:t xml:space="preserve"> years</w:t>
                  </w:r>
                  <w:r w:rsidRPr="0090791D">
                    <w:rPr>
                      <w:rStyle w:val="PlaceholderText"/>
                      <w:rFonts w:asciiTheme="minorHAnsi" w:hAnsiTheme="minorHAnsi" w:cstheme="minorHAnsi"/>
                      <w:color w:val="0D0D0D"/>
                      <w:sz w:val="22"/>
                      <w:szCs w:val="22"/>
                    </w:rPr>
                    <w:t xml:space="preserve"> (in 1 year)</w:t>
                  </w:r>
                </w:p>
                <w:p w14:paraId="5F01CBC2" w14:textId="77777777" w:rsidR="00060413" w:rsidRPr="0090791D" w:rsidRDefault="00784D33" w:rsidP="0014154B">
                  <w:pPr>
                    <w:pStyle w:val="TableRow"/>
                    <w:numPr>
                      <w:ilvl w:val="0"/>
                      <w:numId w:val="19"/>
                    </w:numPr>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 xml:space="preserve">Yr 7 </w:t>
                  </w:r>
                  <w:r w:rsidR="00060413" w:rsidRPr="0090791D">
                    <w:rPr>
                      <w:rStyle w:val="PlaceholderText"/>
                      <w:rFonts w:asciiTheme="minorHAnsi" w:hAnsiTheme="minorHAnsi" w:cstheme="minorHAnsi"/>
                      <w:color w:val="0D0D0D"/>
                      <w:sz w:val="22"/>
                      <w:szCs w:val="22"/>
                    </w:rPr>
                    <w:t>English group 3 R</w:t>
                  </w:r>
                  <w:r w:rsidRPr="0090791D">
                    <w:rPr>
                      <w:rStyle w:val="PlaceholderText"/>
                      <w:rFonts w:asciiTheme="minorHAnsi" w:hAnsiTheme="minorHAnsi" w:cstheme="minorHAnsi"/>
                      <w:color w:val="0D0D0D"/>
                      <w:sz w:val="22"/>
                      <w:szCs w:val="22"/>
                    </w:rPr>
                    <w:t>eading Age</w:t>
                  </w:r>
                  <w:r w:rsidR="00060413" w:rsidRPr="0090791D">
                    <w:rPr>
                      <w:rStyle w:val="PlaceholderText"/>
                      <w:rFonts w:asciiTheme="minorHAnsi" w:hAnsiTheme="minorHAnsi" w:cstheme="minorHAnsi"/>
                      <w:color w:val="0D0D0D"/>
                      <w:sz w:val="22"/>
                      <w:szCs w:val="22"/>
                    </w:rPr>
                    <w:t xml:space="preserve"> Progress – average increase 1.8 years</w:t>
                  </w:r>
                  <w:r w:rsidRPr="0090791D">
                    <w:rPr>
                      <w:rStyle w:val="PlaceholderText"/>
                      <w:rFonts w:asciiTheme="minorHAnsi" w:hAnsiTheme="minorHAnsi" w:cstheme="minorHAnsi"/>
                      <w:color w:val="0D0D0D"/>
                      <w:sz w:val="22"/>
                      <w:szCs w:val="22"/>
                    </w:rPr>
                    <w:t xml:space="preserve"> (in 1 year)</w:t>
                  </w:r>
                </w:p>
                <w:p w14:paraId="62F2A8C4" w14:textId="77777777" w:rsidR="00381DC1" w:rsidRPr="0090791D" w:rsidRDefault="00060413" w:rsidP="0014154B">
                  <w:pPr>
                    <w:pStyle w:val="TableRow"/>
                    <w:numPr>
                      <w:ilvl w:val="0"/>
                      <w:numId w:val="19"/>
                    </w:numPr>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Y</w:t>
                  </w:r>
                  <w:r w:rsidR="00381DC1" w:rsidRPr="0090791D">
                    <w:rPr>
                      <w:rStyle w:val="PlaceholderText"/>
                      <w:rFonts w:asciiTheme="minorHAnsi" w:hAnsiTheme="minorHAnsi" w:cstheme="minorHAnsi"/>
                      <w:color w:val="0D0D0D"/>
                      <w:sz w:val="22"/>
                      <w:szCs w:val="22"/>
                    </w:rPr>
                    <w:t>r</w:t>
                  </w:r>
                  <w:r w:rsidR="00784D33" w:rsidRPr="0090791D">
                    <w:rPr>
                      <w:rStyle w:val="PlaceholderText"/>
                      <w:rFonts w:asciiTheme="minorHAnsi" w:hAnsiTheme="minorHAnsi" w:cstheme="minorHAnsi"/>
                      <w:color w:val="0D0D0D"/>
                      <w:sz w:val="22"/>
                      <w:szCs w:val="22"/>
                    </w:rPr>
                    <w:t>8</w:t>
                  </w:r>
                  <w:r w:rsidRPr="0090791D">
                    <w:rPr>
                      <w:rStyle w:val="PlaceholderText"/>
                      <w:rFonts w:asciiTheme="minorHAnsi" w:hAnsiTheme="minorHAnsi" w:cstheme="minorHAnsi"/>
                      <w:color w:val="0D0D0D"/>
                      <w:sz w:val="22"/>
                      <w:szCs w:val="22"/>
                    </w:rPr>
                    <w:t xml:space="preserve"> </w:t>
                  </w:r>
                  <w:r w:rsidR="00784D33" w:rsidRPr="0090791D">
                    <w:rPr>
                      <w:rStyle w:val="PlaceholderText"/>
                      <w:rFonts w:asciiTheme="minorHAnsi" w:hAnsiTheme="minorHAnsi" w:cstheme="minorHAnsi"/>
                      <w:color w:val="0D0D0D"/>
                      <w:sz w:val="22"/>
                      <w:szCs w:val="22"/>
                    </w:rPr>
                    <w:t>IRIS Reading Age Progress- average increase</w:t>
                  </w:r>
                  <w:r w:rsidR="00381DC1" w:rsidRPr="0090791D">
                    <w:rPr>
                      <w:rStyle w:val="PlaceholderText"/>
                      <w:rFonts w:asciiTheme="minorHAnsi" w:hAnsiTheme="minorHAnsi" w:cstheme="minorHAnsi"/>
                      <w:color w:val="0D0D0D"/>
                      <w:sz w:val="22"/>
                      <w:szCs w:val="22"/>
                    </w:rPr>
                    <w:t xml:space="preserve"> 3.6 years (in 2 years)</w:t>
                  </w:r>
                </w:p>
                <w:p w14:paraId="1241587F" w14:textId="77777777" w:rsidR="00060413" w:rsidRPr="0090791D" w:rsidRDefault="00060413" w:rsidP="0014154B">
                  <w:pPr>
                    <w:pStyle w:val="TableRow"/>
                    <w:numPr>
                      <w:ilvl w:val="0"/>
                      <w:numId w:val="19"/>
                    </w:numPr>
                    <w:rPr>
                      <w:rStyle w:val="PlaceholderText"/>
                      <w:rFonts w:asciiTheme="minorHAnsi" w:hAnsiTheme="minorHAnsi" w:cstheme="minorHAnsi"/>
                      <w:color w:val="0D0D0D"/>
                      <w:sz w:val="22"/>
                      <w:szCs w:val="22"/>
                    </w:rPr>
                  </w:pPr>
                  <w:r w:rsidRPr="0090791D">
                    <w:rPr>
                      <w:rStyle w:val="PlaceholderText"/>
                      <w:rFonts w:asciiTheme="minorHAnsi" w:hAnsiTheme="minorHAnsi" w:cstheme="minorHAnsi"/>
                      <w:color w:val="0D0D0D"/>
                      <w:sz w:val="22"/>
                      <w:szCs w:val="22"/>
                    </w:rPr>
                    <w:t>Y</w:t>
                  </w:r>
                  <w:r w:rsidR="00381DC1" w:rsidRPr="0090791D">
                    <w:rPr>
                      <w:rStyle w:val="PlaceholderText"/>
                      <w:rFonts w:asciiTheme="minorHAnsi" w:hAnsiTheme="minorHAnsi" w:cstheme="minorHAnsi"/>
                      <w:color w:val="0D0D0D"/>
                      <w:sz w:val="22"/>
                      <w:szCs w:val="22"/>
                    </w:rPr>
                    <w:t>r</w:t>
                  </w:r>
                  <w:r w:rsidRPr="0090791D">
                    <w:rPr>
                      <w:rStyle w:val="PlaceholderText"/>
                      <w:rFonts w:asciiTheme="minorHAnsi" w:hAnsiTheme="minorHAnsi" w:cstheme="minorHAnsi"/>
                      <w:color w:val="0D0D0D"/>
                      <w:sz w:val="22"/>
                      <w:szCs w:val="22"/>
                    </w:rPr>
                    <w:t xml:space="preserve">8 </w:t>
                  </w:r>
                  <w:r w:rsidR="00381DC1" w:rsidRPr="0090791D">
                    <w:rPr>
                      <w:rStyle w:val="PlaceholderText"/>
                      <w:rFonts w:asciiTheme="minorHAnsi" w:hAnsiTheme="minorHAnsi" w:cstheme="minorHAnsi"/>
                      <w:color w:val="0D0D0D"/>
                      <w:sz w:val="22"/>
                      <w:szCs w:val="22"/>
                    </w:rPr>
                    <w:t>English group 3 Reading Age Progress</w:t>
                  </w:r>
                  <w:r w:rsidRPr="0090791D">
                    <w:rPr>
                      <w:rStyle w:val="PlaceholderText"/>
                      <w:rFonts w:asciiTheme="minorHAnsi" w:hAnsiTheme="minorHAnsi" w:cstheme="minorHAnsi"/>
                      <w:color w:val="0D0D0D"/>
                      <w:sz w:val="22"/>
                      <w:szCs w:val="22"/>
                    </w:rPr>
                    <w:t>–</w:t>
                  </w:r>
                  <w:r w:rsidR="00381DC1" w:rsidRPr="0090791D">
                    <w:rPr>
                      <w:rStyle w:val="PlaceholderText"/>
                      <w:rFonts w:asciiTheme="minorHAnsi" w:hAnsiTheme="minorHAnsi" w:cstheme="minorHAnsi"/>
                      <w:color w:val="0D0D0D"/>
                      <w:sz w:val="22"/>
                      <w:szCs w:val="22"/>
                    </w:rPr>
                    <w:t xml:space="preserve"> average increase 4.6 years (in 2 years)</w:t>
                  </w:r>
                </w:p>
                <w:p w14:paraId="6FECCC30" w14:textId="77777777" w:rsidR="00060413" w:rsidRPr="0090791D" w:rsidRDefault="00060413" w:rsidP="00223337">
                  <w:pPr>
                    <w:pStyle w:val="TableRow"/>
                    <w:rPr>
                      <w:rStyle w:val="PlaceholderText"/>
                      <w:rFonts w:asciiTheme="minorHAnsi" w:hAnsiTheme="minorHAnsi" w:cstheme="minorHAnsi"/>
                      <w:color w:val="0D0D0D"/>
                      <w:sz w:val="22"/>
                      <w:szCs w:val="22"/>
                    </w:rPr>
                  </w:pPr>
                </w:p>
              </w:tc>
            </w:tr>
          </w:tbl>
          <w:p w14:paraId="54A3286E" w14:textId="77777777" w:rsidR="00223337" w:rsidRDefault="00223337" w:rsidP="00731234">
            <w:pPr>
              <w:rPr>
                <w:sz w:val="22"/>
              </w:rPr>
            </w:pPr>
          </w:p>
          <w:p w14:paraId="1252E7EB" w14:textId="77777777" w:rsidR="00223337" w:rsidRPr="0090791D" w:rsidRDefault="00223337" w:rsidP="00731234">
            <w:pPr>
              <w:rPr>
                <w:rFonts w:asciiTheme="minorHAnsi" w:hAnsiTheme="minorHAnsi" w:cstheme="minorHAnsi"/>
                <w:b/>
                <w:sz w:val="22"/>
                <w:u w:val="single"/>
              </w:rPr>
            </w:pPr>
            <w:r w:rsidRPr="0090791D">
              <w:rPr>
                <w:rFonts w:asciiTheme="minorHAnsi" w:hAnsiTheme="minorHAnsi" w:cstheme="minorHAnsi"/>
                <w:b/>
                <w:sz w:val="22"/>
                <w:u w:val="single"/>
              </w:rPr>
              <w:t xml:space="preserve">Previous Evaluation / Review Data </w:t>
            </w:r>
          </w:p>
          <w:p w14:paraId="1197E1B0" w14:textId="77777777" w:rsidR="00B158AD" w:rsidRPr="0090791D" w:rsidRDefault="00D15578" w:rsidP="00731234">
            <w:pPr>
              <w:rPr>
                <w:rFonts w:asciiTheme="minorHAnsi" w:hAnsiTheme="minorHAnsi" w:cstheme="minorHAnsi"/>
                <w:b/>
                <w:sz w:val="22"/>
              </w:rPr>
            </w:pPr>
            <w:r w:rsidRPr="0090791D">
              <w:rPr>
                <w:rFonts w:asciiTheme="minorHAnsi" w:hAnsiTheme="minorHAnsi" w:cstheme="minorHAnsi"/>
                <w:b/>
                <w:sz w:val="22"/>
              </w:rPr>
              <w:t>Progress 8: -0.22</w:t>
            </w:r>
          </w:p>
          <w:p w14:paraId="0AB9E313" w14:textId="77777777" w:rsidR="00D15578" w:rsidRPr="0090791D" w:rsidRDefault="00D15578" w:rsidP="00731234">
            <w:pPr>
              <w:rPr>
                <w:rFonts w:asciiTheme="minorHAnsi" w:hAnsiTheme="minorHAnsi" w:cstheme="minorHAnsi"/>
                <w:sz w:val="22"/>
              </w:rPr>
            </w:pPr>
            <w:r w:rsidRPr="0090791D">
              <w:rPr>
                <w:rFonts w:asciiTheme="minorHAnsi" w:hAnsiTheme="minorHAnsi" w:cstheme="minorHAnsi"/>
                <w:sz w:val="22"/>
              </w:rPr>
              <w:t xml:space="preserve">Our intended outcome is to reduce the percentage gap between disadvantaged and non-disadvantaged students. The gap in 2023 was 0.86, in 2024 it was reduced to 0.29. The college Progress 8 outcomes for </w:t>
            </w:r>
            <w:r w:rsidR="0090791D" w:rsidRPr="0090791D">
              <w:rPr>
                <w:rFonts w:asciiTheme="minorHAnsi" w:hAnsiTheme="minorHAnsi" w:cstheme="minorHAnsi"/>
                <w:sz w:val="22"/>
              </w:rPr>
              <w:t>disadvantaged</w:t>
            </w:r>
            <w:r w:rsidRPr="0090791D">
              <w:rPr>
                <w:rFonts w:asciiTheme="minorHAnsi" w:hAnsiTheme="minorHAnsi" w:cstheme="minorHAnsi"/>
                <w:sz w:val="22"/>
              </w:rPr>
              <w:t xml:space="preserve"> students was -0.22, also a reduction from 2023 which was -0.77. </w:t>
            </w:r>
          </w:p>
          <w:p w14:paraId="184903FB" w14:textId="77777777" w:rsidR="00731234" w:rsidRPr="0090791D" w:rsidRDefault="00731234" w:rsidP="00731234">
            <w:pPr>
              <w:rPr>
                <w:rFonts w:asciiTheme="minorHAnsi" w:hAnsiTheme="minorHAnsi" w:cstheme="minorHAnsi"/>
                <w:b/>
                <w:sz w:val="22"/>
              </w:rPr>
            </w:pPr>
            <w:r w:rsidRPr="0090791D">
              <w:rPr>
                <w:rFonts w:asciiTheme="minorHAnsi" w:hAnsiTheme="minorHAnsi" w:cstheme="minorHAnsi"/>
                <w:b/>
                <w:sz w:val="22"/>
              </w:rPr>
              <w:t>A</w:t>
            </w:r>
            <w:r w:rsidR="00D15578" w:rsidRPr="0090791D">
              <w:rPr>
                <w:rFonts w:asciiTheme="minorHAnsi" w:hAnsiTheme="minorHAnsi" w:cstheme="minorHAnsi"/>
                <w:b/>
                <w:sz w:val="22"/>
              </w:rPr>
              <w:t xml:space="preserve">ttainment </w:t>
            </w:r>
            <w:r w:rsidRPr="0090791D">
              <w:rPr>
                <w:rFonts w:asciiTheme="minorHAnsi" w:hAnsiTheme="minorHAnsi" w:cstheme="minorHAnsi"/>
                <w:b/>
                <w:sz w:val="22"/>
              </w:rPr>
              <w:t>8</w:t>
            </w:r>
            <w:r w:rsidR="00D15578" w:rsidRPr="0090791D">
              <w:rPr>
                <w:rFonts w:asciiTheme="minorHAnsi" w:hAnsiTheme="minorHAnsi" w:cstheme="minorHAnsi"/>
                <w:b/>
                <w:sz w:val="22"/>
              </w:rPr>
              <w:t>:</w:t>
            </w:r>
            <w:r w:rsidRPr="0090791D">
              <w:rPr>
                <w:rFonts w:asciiTheme="minorHAnsi" w:hAnsiTheme="minorHAnsi" w:cstheme="minorHAnsi"/>
                <w:b/>
                <w:sz w:val="22"/>
              </w:rPr>
              <w:t xml:space="preserve"> </w:t>
            </w:r>
            <w:r w:rsidR="00B714A2" w:rsidRPr="0090791D">
              <w:rPr>
                <w:rFonts w:asciiTheme="minorHAnsi" w:hAnsiTheme="minorHAnsi" w:cstheme="minorHAnsi"/>
                <w:b/>
                <w:sz w:val="22"/>
              </w:rPr>
              <w:t>37</w:t>
            </w:r>
            <w:r w:rsidR="00D15578" w:rsidRPr="0090791D">
              <w:rPr>
                <w:rFonts w:asciiTheme="minorHAnsi" w:hAnsiTheme="minorHAnsi" w:cstheme="minorHAnsi"/>
                <w:b/>
                <w:sz w:val="22"/>
              </w:rPr>
              <w:t>.49</w:t>
            </w:r>
          </w:p>
          <w:p w14:paraId="442A70E0" w14:textId="43C69E62" w:rsidR="00A72C0D" w:rsidRPr="0090791D" w:rsidRDefault="00D15578" w:rsidP="00731234">
            <w:pPr>
              <w:rPr>
                <w:rFonts w:asciiTheme="minorHAnsi" w:hAnsiTheme="minorHAnsi" w:cstheme="minorHAnsi"/>
                <w:sz w:val="22"/>
              </w:rPr>
            </w:pPr>
            <w:r w:rsidRPr="0090791D">
              <w:rPr>
                <w:rFonts w:asciiTheme="minorHAnsi" w:hAnsiTheme="minorHAnsi" w:cstheme="minorHAnsi"/>
                <w:sz w:val="22"/>
              </w:rPr>
              <w:t xml:space="preserve">Department for Education figures show that disadvantaged children in </w:t>
            </w:r>
            <w:r w:rsidR="00395325" w:rsidRPr="0090791D">
              <w:rPr>
                <w:rFonts w:asciiTheme="minorHAnsi" w:hAnsiTheme="minorHAnsi" w:cstheme="minorHAnsi"/>
                <w:sz w:val="22"/>
              </w:rPr>
              <w:t xml:space="preserve">Eastleigh </w:t>
            </w:r>
            <w:r w:rsidRPr="0090791D">
              <w:rPr>
                <w:rFonts w:asciiTheme="minorHAnsi" w:hAnsiTheme="minorHAnsi" w:cstheme="minorHAnsi"/>
                <w:sz w:val="22"/>
              </w:rPr>
              <w:t>received an average score of 3</w:t>
            </w:r>
            <w:r w:rsidR="00395325" w:rsidRPr="0090791D">
              <w:rPr>
                <w:rFonts w:asciiTheme="minorHAnsi" w:hAnsiTheme="minorHAnsi" w:cstheme="minorHAnsi"/>
                <w:sz w:val="22"/>
              </w:rPr>
              <w:t xml:space="preserve">2.8 </w:t>
            </w:r>
            <w:r w:rsidR="001A2121" w:rsidRPr="0090791D">
              <w:rPr>
                <w:rFonts w:asciiTheme="minorHAnsi" w:hAnsiTheme="minorHAnsi" w:cstheme="minorHAnsi"/>
                <w:sz w:val="22"/>
              </w:rPr>
              <w:t>in regard to</w:t>
            </w:r>
            <w:r w:rsidR="00395325" w:rsidRPr="0090791D">
              <w:rPr>
                <w:rFonts w:asciiTheme="minorHAnsi" w:hAnsiTheme="minorHAnsi" w:cstheme="minorHAnsi"/>
                <w:sz w:val="22"/>
              </w:rPr>
              <w:t xml:space="preserve"> Attainment 8. Contextually, this shows that our disadvantaged performance is above average for the local </w:t>
            </w:r>
            <w:r w:rsidR="00A72C0D" w:rsidRPr="0090791D">
              <w:rPr>
                <w:rFonts w:asciiTheme="minorHAnsi" w:hAnsiTheme="minorHAnsi" w:cstheme="minorHAnsi"/>
                <w:sz w:val="22"/>
              </w:rPr>
              <w:t>schools</w:t>
            </w:r>
            <w:r w:rsidR="00395325" w:rsidRPr="0090791D">
              <w:rPr>
                <w:rFonts w:asciiTheme="minorHAnsi" w:hAnsiTheme="minorHAnsi" w:cstheme="minorHAnsi"/>
                <w:sz w:val="22"/>
              </w:rPr>
              <w:t xml:space="preserve"> at 37.49, an increase on 2023 </w:t>
            </w:r>
            <w:r w:rsidR="00A72C0D" w:rsidRPr="0090791D">
              <w:rPr>
                <w:rFonts w:asciiTheme="minorHAnsi" w:hAnsiTheme="minorHAnsi" w:cstheme="minorHAnsi"/>
                <w:sz w:val="22"/>
              </w:rPr>
              <w:t>(</w:t>
            </w:r>
            <w:r w:rsidR="00395325" w:rsidRPr="0090791D">
              <w:rPr>
                <w:rFonts w:asciiTheme="minorHAnsi" w:hAnsiTheme="minorHAnsi" w:cstheme="minorHAnsi"/>
                <w:sz w:val="22"/>
              </w:rPr>
              <w:t>34.38</w:t>
            </w:r>
            <w:r w:rsidR="00A72C0D" w:rsidRPr="0090791D">
              <w:rPr>
                <w:rFonts w:asciiTheme="minorHAnsi" w:hAnsiTheme="minorHAnsi" w:cstheme="minorHAnsi"/>
                <w:sz w:val="22"/>
              </w:rPr>
              <w:t>) and higher than the national average for disadvantaged students, 34.7.</w:t>
            </w:r>
          </w:p>
          <w:p w14:paraId="2B392029" w14:textId="41D1BEFC" w:rsidR="00731234" w:rsidRPr="0090791D" w:rsidRDefault="001A2121" w:rsidP="00731234">
            <w:pPr>
              <w:rPr>
                <w:rFonts w:asciiTheme="minorHAnsi" w:hAnsiTheme="minorHAnsi" w:cstheme="minorHAnsi"/>
                <w:sz w:val="22"/>
              </w:rPr>
            </w:pPr>
            <w:r w:rsidRPr="0090791D">
              <w:rPr>
                <w:rFonts w:asciiTheme="minorHAnsi" w:hAnsiTheme="minorHAnsi" w:cstheme="minorHAnsi"/>
                <w:sz w:val="22"/>
              </w:rPr>
              <w:lastRenderedPageBreak/>
              <w:t>However,</w:t>
            </w:r>
            <w:r w:rsidR="00395325" w:rsidRPr="0090791D">
              <w:rPr>
                <w:rFonts w:asciiTheme="minorHAnsi" w:hAnsiTheme="minorHAnsi" w:cstheme="minorHAnsi"/>
                <w:sz w:val="22"/>
              </w:rPr>
              <w:t xml:space="preserve"> the gap between disadvantaged and </w:t>
            </w:r>
            <w:r w:rsidR="007F38F0" w:rsidRPr="0090791D">
              <w:rPr>
                <w:rFonts w:asciiTheme="minorHAnsi" w:hAnsiTheme="minorHAnsi" w:cstheme="minorHAnsi"/>
                <w:sz w:val="22"/>
              </w:rPr>
              <w:t>non-disadvantaged</w:t>
            </w:r>
            <w:r w:rsidR="00395325" w:rsidRPr="0090791D">
              <w:rPr>
                <w:rFonts w:asciiTheme="minorHAnsi" w:hAnsiTheme="minorHAnsi" w:cstheme="minorHAnsi"/>
                <w:sz w:val="22"/>
              </w:rPr>
              <w:t xml:space="preserve"> students has increased to 15.38 points from 14.6 in 2023.</w:t>
            </w:r>
            <w:r w:rsidR="00A72C0D" w:rsidRPr="0090791D">
              <w:rPr>
                <w:rFonts w:asciiTheme="minorHAnsi" w:hAnsiTheme="minorHAnsi" w:cstheme="minorHAnsi"/>
                <w:sz w:val="22"/>
              </w:rPr>
              <w:t xml:space="preserve"> We are passionate as a college that all young people should have the same opportunities for success regardless of their </w:t>
            </w:r>
            <w:r w:rsidRPr="0090791D">
              <w:rPr>
                <w:rFonts w:asciiTheme="minorHAnsi" w:hAnsiTheme="minorHAnsi" w:cstheme="minorHAnsi"/>
                <w:sz w:val="22"/>
              </w:rPr>
              <w:t>background and</w:t>
            </w:r>
            <w:r w:rsidR="00A72C0D" w:rsidRPr="0090791D">
              <w:rPr>
                <w:rFonts w:asciiTheme="minorHAnsi" w:hAnsiTheme="minorHAnsi" w:cstheme="minorHAnsi"/>
                <w:sz w:val="22"/>
              </w:rPr>
              <w:t xml:space="preserve"> will continue to identify strategies to support this.</w:t>
            </w:r>
          </w:p>
          <w:p w14:paraId="4993961E" w14:textId="77777777" w:rsidR="00A72C0D" w:rsidRPr="0090791D" w:rsidRDefault="00A72C0D" w:rsidP="00731234">
            <w:pPr>
              <w:rPr>
                <w:rFonts w:asciiTheme="minorHAnsi" w:hAnsiTheme="minorHAnsi" w:cstheme="minorHAnsi"/>
                <w:sz w:val="22"/>
              </w:rPr>
            </w:pPr>
          </w:p>
          <w:p w14:paraId="3DF2D2D7" w14:textId="77777777" w:rsidR="00731234" w:rsidRPr="0090791D" w:rsidRDefault="00731234" w:rsidP="00731234">
            <w:pPr>
              <w:rPr>
                <w:rFonts w:asciiTheme="minorHAnsi" w:hAnsiTheme="minorHAnsi" w:cstheme="minorHAnsi"/>
                <w:b/>
                <w:sz w:val="22"/>
              </w:rPr>
            </w:pPr>
            <w:r w:rsidRPr="0090791D">
              <w:rPr>
                <w:rFonts w:asciiTheme="minorHAnsi" w:hAnsiTheme="minorHAnsi" w:cstheme="minorHAnsi"/>
                <w:b/>
                <w:sz w:val="22"/>
              </w:rPr>
              <w:t xml:space="preserve">5+ E/M – </w:t>
            </w:r>
            <w:r w:rsidR="00B714A2" w:rsidRPr="0090791D">
              <w:rPr>
                <w:rFonts w:asciiTheme="minorHAnsi" w:hAnsiTheme="minorHAnsi" w:cstheme="minorHAnsi"/>
                <w:b/>
                <w:sz w:val="22"/>
              </w:rPr>
              <w:t>26</w:t>
            </w:r>
            <w:r w:rsidRPr="0090791D">
              <w:rPr>
                <w:rFonts w:asciiTheme="minorHAnsi" w:hAnsiTheme="minorHAnsi" w:cstheme="minorHAnsi"/>
                <w:b/>
                <w:sz w:val="22"/>
              </w:rPr>
              <w:t xml:space="preserve">% (Eng </w:t>
            </w:r>
            <w:r w:rsidR="00B714A2" w:rsidRPr="0090791D">
              <w:rPr>
                <w:rFonts w:asciiTheme="minorHAnsi" w:hAnsiTheme="minorHAnsi" w:cstheme="minorHAnsi"/>
                <w:b/>
                <w:sz w:val="22"/>
              </w:rPr>
              <w:t>39</w:t>
            </w:r>
            <w:r w:rsidRPr="0090791D">
              <w:rPr>
                <w:rFonts w:asciiTheme="minorHAnsi" w:hAnsiTheme="minorHAnsi" w:cstheme="minorHAnsi"/>
                <w:b/>
                <w:sz w:val="22"/>
              </w:rPr>
              <w:t xml:space="preserve"> / Maths </w:t>
            </w:r>
            <w:r w:rsidR="00B714A2" w:rsidRPr="0090791D">
              <w:rPr>
                <w:rFonts w:asciiTheme="minorHAnsi" w:hAnsiTheme="minorHAnsi" w:cstheme="minorHAnsi"/>
                <w:b/>
                <w:sz w:val="22"/>
              </w:rPr>
              <w:t>30</w:t>
            </w:r>
            <w:r w:rsidRPr="0090791D">
              <w:rPr>
                <w:rFonts w:asciiTheme="minorHAnsi" w:hAnsiTheme="minorHAnsi" w:cstheme="minorHAnsi"/>
                <w:b/>
                <w:sz w:val="22"/>
              </w:rPr>
              <w:t>)</w:t>
            </w:r>
          </w:p>
          <w:p w14:paraId="278F690F" w14:textId="77777777" w:rsidR="00A72C0D" w:rsidRPr="0090791D" w:rsidRDefault="00A72C0D" w:rsidP="00731234">
            <w:pPr>
              <w:rPr>
                <w:rFonts w:asciiTheme="minorHAnsi" w:hAnsiTheme="minorHAnsi" w:cstheme="minorHAnsi"/>
                <w:sz w:val="22"/>
              </w:rPr>
            </w:pPr>
            <w:r w:rsidRPr="0090791D">
              <w:rPr>
                <w:rFonts w:asciiTheme="minorHAnsi" w:hAnsiTheme="minorHAnsi" w:cstheme="minorHAnsi"/>
                <w:sz w:val="22"/>
              </w:rPr>
              <w:t>Our intended outcome is to enhance the outcomes of all students in English and Maths, whilst reducing the gap between disadvantaged and non-disadvantaged students.</w:t>
            </w:r>
          </w:p>
          <w:p w14:paraId="43BE2DF4" w14:textId="563308EB" w:rsidR="00492953" w:rsidRPr="0090791D" w:rsidRDefault="00731234" w:rsidP="00731234">
            <w:pPr>
              <w:rPr>
                <w:rFonts w:asciiTheme="minorHAnsi" w:hAnsiTheme="minorHAnsi" w:cstheme="minorHAnsi"/>
                <w:sz w:val="22"/>
              </w:rPr>
            </w:pPr>
            <w:r w:rsidRPr="0090791D">
              <w:rPr>
                <w:rFonts w:asciiTheme="minorHAnsi" w:hAnsiTheme="minorHAnsi" w:cstheme="minorHAnsi"/>
                <w:sz w:val="22"/>
              </w:rPr>
              <w:t>In 20</w:t>
            </w:r>
            <w:r w:rsidR="00B714A2" w:rsidRPr="0090791D">
              <w:rPr>
                <w:rFonts w:asciiTheme="minorHAnsi" w:hAnsiTheme="minorHAnsi" w:cstheme="minorHAnsi"/>
                <w:sz w:val="22"/>
              </w:rPr>
              <w:t xml:space="preserve">23 </w:t>
            </w:r>
            <w:r w:rsidRPr="0090791D">
              <w:rPr>
                <w:rFonts w:asciiTheme="minorHAnsi" w:hAnsiTheme="minorHAnsi" w:cstheme="minorHAnsi"/>
                <w:sz w:val="22"/>
              </w:rPr>
              <w:t xml:space="preserve">this was </w:t>
            </w:r>
            <w:r w:rsidR="00C86C21">
              <w:rPr>
                <w:rFonts w:asciiTheme="minorHAnsi" w:hAnsiTheme="minorHAnsi" w:cstheme="minorHAnsi"/>
                <w:sz w:val="22"/>
              </w:rPr>
              <w:t>16.7</w:t>
            </w:r>
            <w:r w:rsidRPr="0090791D">
              <w:rPr>
                <w:rFonts w:asciiTheme="minorHAnsi" w:hAnsiTheme="minorHAnsi" w:cstheme="minorHAnsi"/>
                <w:sz w:val="22"/>
              </w:rPr>
              <w:t xml:space="preserve">% (Eng </w:t>
            </w:r>
            <w:r w:rsidR="00B714A2" w:rsidRPr="0090791D">
              <w:rPr>
                <w:rFonts w:asciiTheme="minorHAnsi" w:hAnsiTheme="minorHAnsi" w:cstheme="minorHAnsi"/>
                <w:sz w:val="22"/>
              </w:rPr>
              <w:t>35</w:t>
            </w:r>
            <w:r w:rsidR="00492953" w:rsidRPr="0090791D">
              <w:rPr>
                <w:rFonts w:asciiTheme="minorHAnsi" w:hAnsiTheme="minorHAnsi" w:cstheme="minorHAnsi"/>
                <w:sz w:val="22"/>
              </w:rPr>
              <w:t xml:space="preserve">% / Maths </w:t>
            </w:r>
            <w:r w:rsidR="00B714A2" w:rsidRPr="0090791D">
              <w:rPr>
                <w:rFonts w:asciiTheme="minorHAnsi" w:hAnsiTheme="minorHAnsi" w:cstheme="minorHAnsi"/>
                <w:sz w:val="22"/>
              </w:rPr>
              <w:t>22%</w:t>
            </w:r>
            <w:r w:rsidR="00492953" w:rsidRPr="0090791D">
              <w:rPr>
                <w:rFonts w:asciiTheme="minorHAnsi" w:hAnsiTheme="minorHAnsi" w:cstheme="minorHAnsi"/>
                <w:sz w:val="22"/>
              </w:rPr>
              <w:t>)</w:t>
            </w:r>
            <w:r w:rsidR="009A24AC" w:rsidRPr="0090791D">
              <w:rPr>
                <w:rFonts w:asciiTheme="minorHAnsi" w:hAnsiTheme="minorHAnsi" w:cstheme="minorHAnsi"/>
                <w:sz w:val="22"/>
              </w:rPr>
              <w:t xml:space="preserve"> in 2024 this increased to 26% (Eng 39% / Maths 30%). </w:t>
            </w:r>
          </w:p>
          <w:p w14:paraId="71F5CABF" w14:textId="77777777" w:rsidR="00A72C0D" w:rsidRPr="0090791D" w:rsidRDefault="00A72C0D" w:rsidP="00731234">
            <w:pPr>
              <w:rPr>
                <w:rFonts w:asciiTheme="minorHAnsi" w:hAnsiTheme="minorHAnsi" w:cstheme="minorHAnsi"/>
                <w:sz w:val="22"/>
              </w:rPr>
            </w:pPr>
          </w:p>
          <w:p w14:paraId="7D6FEACF" w14:textId="336756F0" w:rsidR="00731234" w:rsidRDefault="00731234" w:rsidP="00731234">
            <w:pPr>
              <w:rPr>
                <w:rFonts w:asciiTheme="minorHAnsi" w:hAnsiTheme="minorHAnsi" w:cstheme="minorHAnsi"/>
                <w:b/>
                <w:sz w:val="22"/>
              </w:rPr>
            </w:pPr>
            <w:r w:rsidRPr="0090791D">
              <w:rPr>
                <w:rFonts w:asciiTheme="minorHAnsi" w:hAnsiTheme="minorHAnsi" w:cstheme="minorHAnsi"/>
                <w:b/>
                <w:sz w:val="22"/>
              </w:rPr>
              <w:t xml:space="preserve">E-Bacc entered </w:t>
            </w:r>
            <w:r w:rsidR="00C86C21">
              <w:rPr>
                <w:rFonts w:asciiTheme="minorHAnsi" w:hAnsiTheme="minorHAnsi" w:cstheme="minorHAnsi"/>
                <w:b/>
                <w:sz w:val="22"/>
              </w:rPr>
              <w:t>22</w:t>
            </w:r>
            <w:r w:rsidRPr="0090791D">
              <w:rPr>
                <w:rFonts w:asciiTheme="minorHAnsi" w:hAnsiTheme="minorHAnsi" w:cstheme="minorHAnsi"/>
                <w:b/>
                <w:sz w:val="22"/>
              </w:rPr>
              <w:t xml:space="preserve">% with standard pass at </w:t>
            </w:r>
            <w:r w:rsidR="00C86C21">
              <w:rPr>
                <w:rFonts w:asciiTheme="minorHAnsi" w:hAnsiTheme="minorHAnsi" w:cstheme="minorHAnsi"/>
                <w:b/>
                <w:sz w:val="22"/>
              </w:rPr>
              <w:t>11</w:t>
            </w:r>
            <w:r w:rsidRPr="0090791D">
              <w:rPr>
                <w:rFonts w:asciiTheme="minorHAnsi" w:hAnsiTheme="minorHAnsi" w:cstheme="minorHAnsi"/>
                <w:b/>
                <w:sz w:val="22"/>
              </w:rPr>
              <w:t xml:space="preserve">% and strong pass at </w:t>
            </w:r>
            <w:r w:rsidR="00C86C21">
              <w:rPr>
                <w:rFonts w:asciiTheme="minorHAnsi" w:hAnsiTheme="minorHAnsi" w:cstheme="minorHAnsi"/>
                <w:b/>
                <w:sz w:val="22"/>
              </w:rPr>
              <w:t>7</w:t>
            </w:r>
            <w:r w:rsidRPr="0090791D">
              <w:rPr>
                <w:rFonts w:asciiTheme="minorHAnsi" w:hAnsiTheme="minorHAnsi" w:cstheme="minorHAnsi"/>
                <w:b/>
                <w:sz w:val="22"/>
              </w:rPr>
              <w:t>%</w:t>
            </w:r>
          </w:p>
          <w:p w14:paraId="3ECB2C78" w14:textId="77777777" w:rsidR="00C86C21" w:rsidRPr="0090791D" w:rsidRDefault="00C86C21" w:rsidP="00C86C21">
            <w:pPr>
              <w:rPr>
                <w:rFonts w:asciiTheme="minorHAnsi" w:hAnsiTheme="minorHAnsi" w:cstheme="minorHAnsi"/>
                <w:sz w:val="22"/>
              </w:rPr>
            </w:pPr>
            <w:r w:rsidRPr="0090791D">
              <w:rPr>
                <w:rFonts w:asciiTheme="minorHAnsi" w:hAnsiTheme="minorHAnsi" w:cstheme="minorHAnsi"/>
                <w:sz w:val="22"/>
              </w:rPr>
              <w:t xml:space="preserve">In 2023 this was </w:t>
            </w:r>
            <w:r>
              <w:rPr>
                <w:rFonts w:asciiTheme="minorHAnsi" w:hAnsiTheme="minorHAnsi" w:cstheme="minorHAnsi"/>
                <w:sz w:val="22"/>
              </w:rPr>
              <w:t>28</w:t>
            </w:r>
            <w:r w:rsidRPr="0090791D">
              <w:rPr>
                <w:rFonts w:asciiTheme="minorHAnsi" w:hAnsiTheme="minorHAnsi" w:cstheme="minorHAnsi"/>
                <w:sz w:val="22"/>
              </w:rPr>
              <w:t xml:space="preserve">% with standard pass </w:t>
            </w:r>
            <w:r>
              <w:rPr>
                <w:rFonts w:asciiTheme="minorHAnsi" w:hAnsiTheme="minorHAnsi" w:cstheme="minorHAnsi"/>
                <w:sz w:val="22"/>
              </w:rPr>
              <w:t>11</w:t>
            </w:r>
            <w:r w:rsidRPr="0090791D">
              <w:rPr>
                <w:rFonts w:asciiTheme="minorHAnsi" w:hAnsiTheme="minorHAnsi" w:cstheme="minorHAnsi"/>
                <w:sz w:val="22"/>
              </w:rPr>
              <w:t xml:space="preserve">% and strong pass </w:t>
            </w:r>
            <w:r>
              <w:rPr>
                <w:rFonts w:asciiTheme="minorHAnsi" w:hAnsiTheme="minorHAnsi" w:cstheme="minorHAnsi"/>
                <w:sz w:val="22"/>
              </w:rPr>
              <w:t>4</w:t>
            </w:r>
            <w:r w:rsidRPr="0090791D">
              <w:rPr>
                <w:rFonts w:asciiTheme="minorHAnsi" w:hAnsiTheme="minorHAnsi" w:cstheme="minorHAnsi"/>
                <w:sz w:val="22"/>
              </w:rPr>
              <w:t>%</w:t>
            </w:r>
          </w:p>
          <w:p w14:paraId="498FF6EB" w14:textId="28E51317" w:rsidR="009A24AC" w:rsidRPr="0090791D" w:rsidRDefault="00C86C21" w:rsidP="00731234">
            <w:pPr>
              <w:rPr>
                <w:rFonts w:asciiTheme="minorHAnsi" w:hAnsiTheme="minorHAnsi" w:cstheme="minorHAnsi"/>
                <w:sz w:val="22"/>
              </w:rPr>
            </w:pPr>
            <w:r>
              <w:rPr>
                <w:rFonts w:asciiTheme="minorHAnsi" w:hAnsiTheme="minorHAnsi" w:cstheme="minorHAnsi"/>
                <w:sz w:val="22"/>
              </w:rPr>
              <w:t xml:space="preserve">Our intended outcome is to increase the number of students entered for E-Bacc, while we have improved the number of those achieving the E-Bacc with a strong pass we are below both the national average and county average for those entered. </w:t>
            </w:r>
            <w:r w:rsidR="009A24AC" w:rsidRPr="0090791D">
              <w:rPr>
                <w:rFonts w:asciiTheme="minorHAnsi" w:hAnsiTheme="minorHAnsi" w:cstheme="minorHAnsi"/>
                <w:sz w:val="22"/>
              </w:rPr>
              <w:t xml:space="preserve">Nationally </w:t>
            </w:r>
            <w:r>
              <w:rPr>
                <w:rFonts w:asciiTheme="minorHAnsi" w:hAnsiTheme="minorHAnsi" w:cstheme="minorHAnsi"/>
                <w:sz w:val="22"/>
              </w:rPr>
              <w:t xml:space="preserve">37% </w:t>
            </w:r>
            <w:r w:rsidR="009A24AC" w:rsidRPr="0090791D">
              <w:rPr>
                <w:rFonts w:asciiTheme="minorHAnsi" w:hAnsiTheme="minorHAnsi" w:cstheme="minorHAnsi"/>
                <w:sz w:val="22"/>
              </w:rPr>
              <w:t>of disadvantaged students</w:t>
            </w:r>
            <w:r>
              <w:rPr>
                <w:rFonts w:asciiTheme="minorHAnsi" w:hAnsiTheme="minorHAnsi" w:cstheme="minorHAnsi"/>
                <w:sz w:val="22"/>
              </w:rPr>
              <w:t xml:space="preserve"> were</w:t>
            </w:r>
            <w:r w:rsidR="009A24AC" w:rsidRPr="0090791D">
              <w:rPr>
                <w:rFonts w:asciiTheme="minorHAnsi" w:hAnsiTheme="minorHAnsi" w:cstheme="minorHAnsi"/>
                <w:sz w:val="22"/>
              </w:rPr>
              <w:t xml:space="preserve"> entered</w:t>
            </w:r>
            <w:r>
              <w:rPr>
                <w:rFonts w:asciiTheme="minorHAnsi" w:hAnsiTheme="minorHAnsi" w:cstheme="minorHAnsi"/>
                <w:sz w:val="22"/>
              </w:rPr>
              <w:t xml:space="preserve"> for</w:t>
            </w:r>
            <w:r w:rsidR="009A24AC" w:rsidRPr="0090791D">
              <w:rPr>
                <w:rFonts w:asciiTheme="minorHAnsi" w:hAnsiTheme="minorHAnsi" w:cstheme="minorHAnsi"/>
                <w:sz w:val="22"/>
              </w:rPr>
              <w:t xml:space="preserve"> the E-Bacc in 2024</w:t>
            </w:r>
            <w:r>
              <w:rPr>
                <w:rFonts w:asciiTheme="minorHAnsi" w:hAnsiTheme="minorHAnsi" w:cstheme="minorHAnsi"/>
                <w:sz w:val="22"/>
              </w:rPr>
              <w:t xml:space="preserve">, in Hampshire this was 33%, therefore this continues to be an area of focus. </w:t>
            </w:r>
          </w:p>
          <w:p w14:paraId="31BA47AC" w14:textId="77777777" w:rsidR="00731234" w:rsidRPr="0090791D" w:rsidRDefault="00731234" w:rsidP="001326E3">
            <w:pPr>
              <w:rPr>
                <w:rFonts w:asciiTheme="minorHAnsi" w:hAnsiTheme="minorHAnsi" w:cstheme="minorHAnsi"/>
                <w:sz w:val="22"/>
              </w:rPr>
            </w:pPr>
          </w:p>
          <w:p w14:paraId="525C55E5" w14:textId="77777777" w:rsidR="00A72C0D" w:rsidRPr="0090791D" w:rsidRDefault="00A72C0D" w:rsidP="001326E3">
            <w:pPr>
              <w:rPr>
                <w:rFonts w:asciiTheme="minorHAnsi" w:hAnsiTheme="minorHAnsi" w:cstheme="minorHAnsi"/>
                <w:b/>
                <w:sz w:val="22"/>
              </w:rPr>
            </w:pPr>
            <w:r w:rsidRPr="0090791D">
              <w:rPr>
                <w:rFonts w:asciiTheme="minorHAnsi" w:hAnsiTheme="minorHAnsi" w:cstheme="minorHAnsi"/>
                <w:b/>
                <w:sz w:val="22"/>
              </w:rPr>
              <w:t>Attendance</w:t>
            </w:r>
          </w:p>
          <w:p w14:paraId="3B5805D0" w14:textId="61381618" w:rsidR="00A72C0D" w:rsidRPr="0090791D" w:rsidRDefault="00A72C0D" w:rsidP="001326E3">
            <w:pPr>
              <w:rPr>
                <w:rFonts w:asciiTheme="minorHAnsi" w:hAnsiTheme="minorHAnsi" w:cstheme="minorHAnsi"/>
                <w:sz w:val="22"/>
              </w:rPr>
            </w:pPr>
            <w:r w:rsidRPr="0090791D">
              <w:rPr>
                <w:rFonts w:asciiTheme="minorHAnsi" w:hAnsiTheme="minorHAnsi" w:cstheme="minorHAnsi"/>
                <w:sz w:val="22"/>
              </w:rPr>
              <w:t xml:space="preserve">We aspire to high attendance for all students, with a college target of 97%. Pastoral Leaders, Deputy Pastoral </w:t>
            </w:r>
            <w:r w:rsidR="00B009DA" w:rsidRPr="0090791D">
              <w:rPr>
                <w:rFonts w:asciiTheme="minorHAnsi" w:hAnsiTheme="minorHAnsi" w:cstheme="minorHAnsi"/>
                <w:sz w:val="22"/>
              </w:rPr>
              <w:t>Leaders,</w:t>
            </w:r>
            <w:r w:rsidRPr="0090791D">
              <w:rPr>
                <w:rFonts w:asciiTheme="minorHAnsi" w:hAnsiTheme="minorHAnsi" w:cstheme="minorHAnsi"/>
                <w:sz w:val="22"/>
              </w:rPr>
              <w:t xml:space="preserve"> and the Attendance officer work hard to build and dev</w:t>
            </w:r>
            <w:r w:rsidR="00CE5E5D">
              <w:rPr>
                <w:rFonts w:asciiTheme="minorHAnsi" w:hAnsiTheme="minorHAnsi" w:cstheme="minorHAnsi"/>
                <w:sz w:val="22"/>
              </w:rPr>
              <w:t>e</w:t>
            </w:r>
            <w:r w:rsidRPr="0090791D">
              <w:rPr>
                <w:rFonts w:asciiTheme="minorHAnsi" w:hAnsiTheme="minorHAnsi" w:cstheme="minorHAnsi"/>
                <w:sz w:val="22"/>
              </w:rPr>
              <w:t xml:space="preserve">lop the strongest possible relationships with </w:t>
            </w:r>
            <w:r w:rsidR="000953F4" w:rsidRPr="0090791D">
              <w:rPr>
                <w:rFonts w:asciiTheme="minorHAnsi" w:hAnsiTheme="minorHAnsi" w:cstheme="minorHAnsi"/>
                <w:sz w:val="22"/>
              </w:rPr>
              <w:t xml:space="preserve">parents to ensure their support. Fortnightly attendance meetings and tutor briefings highlight the importance of attendance and students failing to meet our target are identified to allow for timely interventions. Regular communications in the week at Wyvern highlight the importance of attendance and the impact of low attendance on students themselves and their attainment. Termly attendance review reports are issued to highlight attendance data to parents. </w:t>
            </w:r>
          </w:p>
          <w:tbl>
            <w:tblPr>
              <w:tblStyle w:val="TableGrid"/>
              <w:tblW w:w="9276" w:type="dxa"/>
              <w:tblLook w:val="04A0" w:firstRow="1" w:lastRow="0" w:firstColumn="1" w:lastColumn="0" w:noHBand="0" w:noVBand="1"/>
            </w:tblPr>
            <w:tblGrid>
              <w:gridCol w:w="3092"/>
              <w:gridCol w:w="3092"/>
              <w:gridCol w:w="3092"/>
            </w:tblGrid>
            <w:tr w:rsidR="000953F4" w:rsidRPr="0090791D" w14:paraId="1EE7859B" w14:textId="77777777" w:rsidTr="000953F4">
              <w:trPr>
                <w:trHeight w:val="300"/>
              </w:trPr>
              <w:tc>
                <w:tcPr>
                  <w:tcW w:w="3092" w:type="dxa"/>
                  <w:shd w:val="clear" w:color="auto" w:fill="BFBFBF" w:themeFill="background1" w:themeFillShade="BF"/>
                </w:tcPr>
                <w:p w14:paraId="3AE3CB50" w14:textId="77777777" w:rsidR="000953F4" w:rsidRPr="0090791D" w:rsidRDefault="000953F4" w:rsidP="000953F4">
                  <w:pPr>
                    <w:jc w:val="center"/>
                    <w:rPr>
                      <w:rFonts w:asciiTheme="minorHAnsi" w:hAnsiTheme="minorHAnsi" w:cstheme="minorHAnsi"/>
                      <w:b/>
                      <w:sz w:val="22"/>
                    </w:rPr>
                  </w:pPr>
                  <w:r w:rsidRPr="0090791D">
                    <w:rPr>
                      <w:rFonts w:asciiTheme="minorHAnsi" w:hAnsiTheme="minorHAnsi" w:cstheme="minorHAnsi"/>
                      <w:b/>
                      <w:sz w:val="22"/>
                    </w:rPr>
                    <w:t>Year</w:t>
                  </w:r>
                </w:p>
              </w:tc>
              <w:tc>
                <w:tcPr>
                  <w:tcW w:w="3092" w:type="dxa"/>
                  <w:shd w:val="clear" w:color="auto" w:fill="BFBFBF" w:themeFill="background1" w:themeFillShade="BF"/>
                </w:tcPr>
                <w:p w14:paraId="4FFB923B" w14:textId="77777777" w:rsidR="000953F4" w:rsidRPr="0090791D" w:rsidRDefault="000953F4" w:rsidP="000953F4">
                  <w:pPr>
                    <w:jc w:val="center"/>
                    <w:rPr>
                      <w:rFonts w:asciiTheme="minorHAnsi" w:hAnsiTheme="minorHAnsi" w:cstheme="minorHAnsi"/>
                      <w:b/>
                      <w:sz w:val="22"/>
                    </w:rPr>
                  </w:pPr>
                  <w:r w:rsidRPr="0090791D">
                    <w:rPr>
                      <w:rFonts w:asciiTheme="minorHAnsi" w:hAnsiTheme="minorHAnsi" w:cstheme="minorHAnsi"/>
                      <w:b/>
                      <w:sz w:val="22"/>
                    </w:rPr>
                    <w:t>PP Attendance</w:t>
                  </w:r>
                </w:p>
              </w:tc>
              <w:tc>
                <w:tcPr>
                  <w:tcW w:w="3092" w:type="dxa"/>
                  <w:shd w:val="clear" w:color="auto" w:fill="BFBFBF" w:themeFill="background1" w:themeFillShade="BF"/>
                </w:tcPr>
                <w:p w14:paraId="0125B6EE" w14:textId="77777777" w:rsidR="000953F4" w:rsidRPr="0090791D" w:rsidRDefault="000953F4" w:rsidP="000953F4">
                  <w:pPr>
                    <w:jc w:val="center"/>
                    <w:rPr>
                      <w:rFonts w:asciiTheme="minorHAnsi" w:hAnsiTheme="minorHAnsi" w:cstheme="minorHAnsi"/>
                      <w:b/>
                      <w:sz w:val="22"/>
                    </w:rPr>
                  </w:pPr>
                  <w:r w:rsidRPr="0090791D">
                    <w:rPr>
                      <w:rFonts w:asciiTheme="minorHAnsi" w:hAnsiTheme="minorHAnsi" w:cstheme="minorHAnsi"/>
                      <w:b/>
                      <w:sz w:val="22"/>
                    </w:rPr>
                    <w:t>All</w:t>
                  </w:r>
                </w:p>
              </w:tc>
            </w:tr>
            <w:tr w:rsidR="000953F4" w:rsidRPr="0090791D" w14:paraId="6A73127D" w14:textId="77777777" w:rsidTr="000953F4">
              <w:trPr>
                <w:trHeight w:val="306"/>
              </w:trPr>
              <w:tc>
                <w:tcPr>
                  <w:tcW w:w="3092" w:type="dxa"/>
                </w:tcPr>
                <w:p w14:paraId="32FD472E" w14:textId="77777777" w:rsidR="000953F4" w:rsidRPr="0090791D" w:rsidRDefault="000953F4" w:rsidP="000953F4">
                  <w:pPr>
                    <w:jc w:val="center"/>
                    <w:rPr>
                      <w:rFonts w:asciiTheme="minorHAnsi" w:hAnsiTheme="minorHAnsi" w:cstheme="minorHAnsi"/>
                      <w:sz w:val="22"/>
                    </w:rPr>
                  </w:pPr>
                  <w:r w:rsidRPr="0090791D">
                    <w:rPr>
                      <w:rFonts w:asciiTheme="minorHAnsi" w:hAnsiTheme="minorHAnsi" w:cstheme="minorHAnsi"/>
                      <w:sz w:val="22"/>
                    </w:rPr>
                    <w:t>2023-2024</w:t>
                  </w:r>
                </w:p>
              </w:tc>
              <w:tc>
                <w:tcPr>
                  <w:tcW w:w="3092" w:type="dxa"/>
                </w:tcPr>
                <w:p w14:paraId="39A073B6" w14:textId="77777777" w:rsidR="000953F4" w:rsidRPr="0090791D" w:rsidRDefault="000953F4" w:rsidP="000953F4">
                  <w:pPr>
                    <w:jc w:val="center"/>
                    <w:rPr>
                      <w:rFonts w:asciiTheme="minorHAnsi" w:hAnsiTheme="minorHAnsi" w:cstheme="minorHAnsi"/>
                      <w:sz w:val="22"/>
                    </w:rPr>
                  </w:pPr>
                  <w:r w:rsidRPr="0090791D">
                    <w:rPr>
                      <w:rFonts w:asciiTheme="minorHAnsi" w:hAnsiTheme="minorHAnsi" w:cstheme="minorHAnsi"/>
                      <w:sz w:val="22"/>
                    </w:rPr>
                    <w:t>85.28%</w:t>
                  </w:r>
                </w:p>
              </w:tc>
              <w:tc>
                <w:tcPr>
                  <w:tcW w:w="3092" w:type="dxa"/>
                </w:tcPr>
                <w:p w14:paraId="5B83CD97" w14:textId="77777777" w:rsidR="000953F4" w:rsidRPr="0090791D" w:rsidRDefault="000953F4" w:rsidP="000953F4">
                  <w:pPr>
                    <w:jc w:val="center"/>
                    <w:rPr>
                      <w:rFonts w:asciiTheme="minorHAnsi" w:hAnsiTheme="minorHAnsi" w:cstheme="minorHAnsi"/>
                      <w:sz w:val="22"/>
                    </w:rPr>
                  </w:pPr>
                  <w:r w:rsidRPr="0090791D">
                    <w:rPr>
                      <w:rFonts w:asciiTheme="minorHAnsi" w:hAnsiTheme="minorHAnsi" w:cstheme="minorHAnsi"/>
                      <w:sz w:val="22"/>
                    </w:rPr>
                    <w:t>91.95%</w:t>
                  </w:r>
                </w:p>
              </w:tc>
            </w:tr>
            <w:tr w:rsidR="000953F4" w:rsidRPr="0090791D" w14:paraId="6BB3A5AC" w14:textId="77777777" w:rsidTr="000953F4">
              <w:trPr>
                <w:trHeight w:val="300"/>
              </w:trPr>
              <w:tc>
                <w:tcPr>
                  <w:tcW w:w="3092" w:type="dxa"/>
                </w:tcPr>
                <w:p w14:paraId="5B99302E" w14:textId="77777777" w:rsidR="000953F4" w:rsidRPr="0090791D" w:rsidRDefault="000953F4" w:rsidP="000953F4">
                  <w:pPr>
                    <w:jc w:val="center"/>
                    <w:rPr>
                      <w:rFonts w:asciiTheme="minorHAnsi" w:hAnsiTheme="minorHAnsi" w:cstheme="minorHAnsi"/>
                      <w:sz w:val="22"/>
                    </w:rPr>
                  </w:pPr>
                  <w:r w:rsidRPr="0090791D">
                    <w:rPr>
                      <w:rFonts w:asciiTheme="minorHAnsi" w:hAnsiTheme="minorHAnsi" w:cstheme="minorHAnsi"/>
                      <w:sz w:val="22"/>
                    </w:rPr>
                    <w:t>2022-2023</w:t>
                  </w:r>
                </w:p>
              </w:tc>
              <w:tc>
                <w:tcPr>
                  <w:tcW w:w="3092" w:type="dxa"/>
                </w:tcPr>
                <w:p w14:paraId="1EDA4EB2" w14:textId="77777777" w:rsidR="000953F4" w:rsidRPr="0090791D" w:rsidRDefault="000953F4" w:rsidP="000953F4">
                  <w:pPr>
                    <w:jc w:val="center"/>
                    <w:rPr>
                      <w:rFonts w:asciiTheme="minorHAnsi" w:hAnsiTheme="minorHAnsi" w:cstheme="minorHAnsi"/>
                      <w:sz w:val="22"/>
                    </w:rPr>
                  </w:pPr>
                  <w:r w:rsidRPr="0090791D">
                    <w:rPr>
                      <w:rFonts w:asciiTheme="minorHAnsi" w:hAnsiTheme="minorHAnsi" w:cstheme="minorHAnsi"/>
                      <w:sz w:val="22"/>
                    </w:rPr>
                    <w:t>86.2%</w:t>
                  </w:r>
                </w:p>
              </w:tc>
              <w:tc>
                <w:tcPr>
                  <w:tcW w:w="3092" w:type="dxa"/>
                </w:tcPr>
                <w:p w14:paraId="3809D16A" w14:textId="77777777" w:rsidR="000953F4" w:rsidRPr="0090791D" w:rsidRDefault="000953F4" w:rsidP="000953F4">
                  <w:pPr>
                    <w:jc w:val="center"/>
                    <w:rPr>
                      <w:rFonts w:asciiTheme="minorHAnsi" w:hAnsiTheme="minorHAnsi" w:cstheme="minorHAnsi"/>
                      <w:sz w:val="22"/>
                    </w:rPr>
                  </w:pPr>
                  <w:r w:rsidRPr="0090791D">
                    <w:rPr>
                      <w:rFonts w:asciiTheme="minorHAnsi" w:hAnsiTheme="minorHAnsi" w:cstheme="minorHAnsi"/>
                      <w:sz w:val="22"/>
                    </w:rPr>
                    <w:t>91.6%</w:t>
                  </w:r>
                </w:p>
              </w:tc>
            </w:tr>
            <w:tr w:rsidR="000953F4" w:rsidRPr="0090791D" w14:paraId="3041902B" w14:textId="77777777" w:rsidTr="000953F4">
              <w:trPr>
                <w:trHeight w:val="300"/>
              </w:trPr>
              <w:tc>
                <w:tcPr>
                  <w:tcW w:w="3092" w:type="dxa"/>
                </w:tcPr>
                <w:p w14:paraId="65E7B357" w14:textId="77777777" w:rsidR="000953F4" w:rsidRPr="0090791D" w:rsidRDefault="000953F4" w:rsidP="000953F4">
                  <w:pPr>
                    <w:jc w:val="center"/>
                    <w:rPr>
                      <w:rFonts w:asciiTheme="minorHAnsi" w:hAnsiTheme="minorHAnsi" w:cstheme="minorHAnsi"/>
                      <w:sz w:val="22"/>
                    </w:rPr>
                  </w:pPr>
                  <w:r w:rsidRPr="0090791D">
                    <w:rPr>
                      <w:rFonts w:asciiTheme="minorHAnsi" w:hAnsiTheme="minorHAnsi" w:cstheme="minorHAnsi"/>
                      <w:sz w:val="22"/>
                    </w:rPr>
                    <w:t>2021-2022</w:t>
                  </w:r>
                </w:p>
              </w:tc>
              <w:tc>
                <w:tcPr>
                  <w:tcW w:w="3092" w:type="dxa"/>
                </w:tcPr>
                <w:p w14:paraId="04D7F430" w14:textId="77777777" w:rsidR="000953F4" w:rsidRPr="0090791D" w:rsidRDefault="000953F4" w:rsidP="000953F4">
                  <w:pPr>
                    <w:jc w:val="center"/>
                    <w:rPr>
                      <w:rFonts w:asciiTheme="minorHAnsi" w:hAnsiTheme="minorHAnsi" w:cstheme="minorHAnsi"/>
                      <w:sz w:val="22"/>
                    </w:rPr>
                  </w:pPr>
                  <w:r w:rsidRPr="0090791D">
                    <w:rPr>
                      <w:rFonts w:asciiTheme="minorHAnsi" w:hAnsiTheme="minorHAnsi" w:cstheme="minorHAnsi"/>
                      <w:sz w:val="22"/>
                    </w:rPr>
                    <w:t>85.2%</w:t>
                  </w:r>
                </w:p>
              </w:tc>
              <w:tc>
                <w:tcPr>
                  <w:tcW w:w="3092" w:type="dxa"/>
                </w:tcPr>
                <w:p w14:paraId="6BBF9845" w14:textId="77777777" w:rsidR="000953F4" w:rsidRPr="0090791D" w:rsidRDefault="000953F4" w:rsidP="000953F4">
                  <w:pPr>
                    <w:jc w:val="center"/>
                    <w:rPr>
                      <w:rFonts w:asciiTheme="minorHAnsi" w:hAnsiTheme="minorHAnsi" w:cstheme="minorHAnsi"/>
                      <w:sz w:val="22"/>
                    </w:rPr>
                  </w:pPr>
                  <w:r w:rsidRPr="0090791D">
                    <w:rPr>
                      <w:rFonts w:asciiTheme="minorHAnsi" w:hAnsiTheme="minorHAnsi" w:cstheme="minorHAnsi"/>
                      <w:sz w:val="22"/>
                    </w:rPr>
                    <w:t>91.4%</w:t>
                  </w:r>
                </w:p>
              </w:tc>
            </w:tr>
          </w:tbl>
          <w:p w14:paraId="5E449A42" w14:textId="77777777" w:rsidR="000953F4" w:rsidRPr="00A72C0D" w:rsidRDefault="000953F4" w:rsidP="001326E3">
            <w:pPr>
              <w:rPr>
                <w:sz w:val="22"/>
              </w:rPr>
            </w:pPr>
          </w:p>
        </w:tc>
      </w:tr>
    </w:tbl>
    <w:p w14:paraId="671C1C45" w14:textId="77777777" w:rsidR="0090791D" w:rsidRDefault="0090791D">
      <w:pPr>
        <w:pStyle w:val="Heading2"/>
        <w:spacing w:before="600"/>
      </w:pPr>
    </w:p>
    <w:p w14:paraId="3C7571A9" w14:textId="77777777" w:rsidR="00E66558" w:rsidRDefault="009D71E8">
      <w:pPr>
        <w:pStyle w:val="Heading2"/>
        <w:spacing w:before="600"/>
      </w:pPr>
      <w:r>
        <w:t>Externally provided programmes</w:t>
      </w:r>
    </w:p>
    <w:tbl>
      <w:tblPr>
        <w:tblStyle w:val="TableGrid"/>
        <w:tblW w:w="0" w:type="auto"/>
        <w:tblLook w:val="04A0" w:firstRow="1" w:lastRow="0" w:firstColumn="1" w:lastColumn="0" w:noHBand="0" w:noVBand="1"/>
      </w:tblPr>
      <w:tblGrid>
        <w:gridCol w:w="4743"/>
        <w:gridCol w:w="4743"/>
      </w:tblGrid>
      <w:tr w:rsidR="00A72C0D" w14:paraId="39D8144D" w14:textId="77777777" w:rsidTr="00A72C0D">
        <w:tc>
          <w:tcPr>
            <w:tcW w:w="4743" w:type="dxa"/>
            <w:shd w:val="clear" w:color="auto" w:fill="BFBFBF" w:themeFill="background1" w:themeFillShade="BF"/>
          </w:tcPr>
          <w:p w14:paraId="00963E22" w14:textId="77777777" w:rsidR="00A72C0D" w:rsidRPr="0090791D" w:rsidRDefault="00A72C0D">
            <w:pPr>
              <w:rPr>
                <w:rFonts w:asciiTheme="minorHAnsi" w:hAnsiTheme="minorHAnsi" w:cstheme="minorHAnsi"/>
                <w:b/>
                <w:iCs/>
                <w:sz w:val="22"/>
                <w:szCs w:val="22"/>
              </w:rPr>
            </w:pPr>
            <w:r w:rsidRPr="0090791D">
              <w:rPr>
                <w:rFonts w:asciiTheme="minorHAnsi" w:hAnsiTheme="minorHAnsi" w:cstheme="minorHAnsi"/>
                <w:b/>
                <w:iCs/>
                <w:sz w:val="22"/>
                <w:szCs w:val="22"/>
              </w:rPr>
              <w:t>Programme</w:t>
            </w:r>
          </w:p>
        </w:tc>
        <w:tc>
          <w:tcPr>
            <w:tcW w:w="4743" w:type="dxa"/>
            <w:shd w:val="clear" w:color="auto" w:fill="BFBFBF" w:themeFill="background1" w:themeFillShade="BF"/>
          </w:tcPr>
          <w:p w14:paraId="1EDA5ABF" w14:textId="77777777" w:rsidR="00A72C0D" w:rsidRPr="0090791D" w:rsidRDefault="00A72C0D">
            <w:pPr>
              <w:rPr>
                <w:rFonts w:asciiTheme="minorHAnsi" w:hAnsiTheme="minorHAnsi" w:cstheme="minorHAnsi"/>
                <w:b/>
                <w:iCs/>
                <w:sz w:val="22"/>
                <w:szCs w:val="22"/>
              </w:rPr>
            </w:pPr>
            <w:r w:rsidRPr="0090791D">
              <w:rPr>
                <w:rFonts w:asciiTheme="minorHAnsi" w:hAnsiTheme="minorHAnsi" w:cstheme="minorHAnsi"/>
                <w:b/>
                <w:iCs/>
                <w:sz w:val="22"/>
                <w:szCs w:val="22"/>
              </w:rPr>
              <w:t>Provider</w:t>
            </w:r>
          </w:p>
        </w:tc>
      </w:tr>
      <w:tr w:rsidR="00A72C0D" w14:paraId="5FF893F7" w14:textId="77777777" w:rsidTr="00A72C0D">
        <w:trPr>
          <w:trHeight w:val="357"/>
        </w:trPr>
        <w:tc>
          <w:tcPr>
            <w:tcW w:w="4743" w:type="dxa"/>
          </w:tcPr>
          <w:p w14:paraId="318F94D2" w14:textId="77777777" w:rsidR="00A72C0D" w:rsidRPr="0090791D" w:rsidRDefault="00A72C0D">
            <w:pPr>
              <w:rPr>
                <w:rFonts w:asciiTheme="minorHAnsi" w:hAnsiTheme="minorHAnsi" w:cstheme="minorHAnsi"/>
                <w:iCs/>
                <w:sz w:val="22"/>
                <w:szCs w:val="22"/>
              </w:rPr>
            </w:pPr>
            <w:r w:rsidRPr="0090791D">
              <w:rPr>
                <w:rFonts w:asciiTheme="minorHAnsi" w:hAnsiTheme="minorHAnsi" w:cstheme="minorHAnsi"/>
                <w:iCs/>
                <w:sz w:val="22"/>
                <w:szCs w:val="22"/>
              </w:rPr>
              <w:t>Core Assessments in Year 7</w:t>
            </w:r>
          </w:p>
        </w:tc>
        <w:tc>
          <w:tcPr>
            <w:tcW w:w="4743" w:type="dxa"/>
          </w:tcPr>
          <w:p w14:paraId="6C4CF8FB" w14:textId="77777777" w:rsidR="00A72C0D" w:rsidRPr="0090791D" w:rsidRDefault="00A72C0D">
            <w:pPr>
              <w:rPr>
                <w:rFonts w:asciiTheme="minorHAnsi" w:hAnsiTheme="minorHAnsi" w:cstheme="minorHAnsi"/>
                <w:iCs/>
                <w:sz w:val="22"/>
                <w:szCs w:val="22"/>
              </w:rPr>
            </w:pPr>
            <w:r w:rsidRPr="0090791D">
              <w:rPr>
                <w:rFonts w:asciiTheme="minorHAnsi" w:hAnsiTheme="minorHAnsi" w:cstheme="minorHAnsi"/>
                <w:iCs/>
                <w:sz w:val="22"/>
                <w:szCs w:val="22"/>
              </w:rPr>
              <w:t>GL Assessment</w:t>
            </w:r>
          </w:p>
        </w:tc>
      </w:tr>
      <w:tr w:rsidR="00A72C0D" w14:paraId="57A9CDFD" w14:textId="77777777" w:rsidTr="00A72C0D">
        <w:tc>
          <w:tcPr>
            <w:tcW w:w="4743" w:type="dxa"/>
          </w:tcPr>
          <w:p w14:paraId="5E516264" w14:textId="77777777" w:rsidR="00A72C0D" w:rsidRPr="0090791D" w:rsidRDefault="00A72C0D">
            <w:pPr>
              <w:rPr>
                <w:rFonts w:asciiTheme="minorHAnsi" w:hAnsiTheme="minorHAnsi" w:cstheme="minorHAnsi"/>
                <w:iCs/>
                <w:sz w:val="22"/>
                <w:szCs w:val="22"/>
              </w:rPr>
            </w:pPr>
            <w:r w:rsidRPr="0090791D">
              <w:rPr>
                <w:rFonts w:asciiTheme="minorHAnsi" w:hAnsiTheme="minorHAnsi" w:cstheme="minorHAnsi"/>
                <w:iCs/>
                <w:sz w:val="22"/>
                <w:szCs w:val="22"/>
              </w:rPr>
              <w:t>Dyslexia Screener</w:t>
            </w:r>
          </w:p>
        </w:tc>
        <w:tc>
          <w:tcPr>
            <w:tcW w:w="4743" w:type="dxa"/>
          </w:tcPr>
          <w:p w14:paraId="7338733D" w14:textId="77777777" w:rsidR="00A72C0D" w:rsidRPr="0090791D" w:rsidRDefault="00A72C0D">
            <w:pPr>
              <w:rPr>
                <w:rFonts w:asciiTheme="minorHAnsi" w:hAnsiTheme="minorHAnsi" w:cstheme="minorHAnsi"/>
                <w:iCs/>
                <w:sz w:val="22"/>
                <w:szCs w:val="22"/>
              </w:rPr>
            </w:pPr>
            <w:r w:rsidRPr="0090791D">
              <w:rPr>
                <w:rFonts w:asciiTheme="minorHAnsi" w:hAnsiTheme="minorHAnsi" w:cstheme="minorHAnsi"/>
                <w:iCs/>
                <w:sz w:val="22"/>
                <w:szCs w:val="22"/>
              </w:rPr>
              <w:t>GL Assessment</w:t>
            </w:r>
          </w:p>
        </w:tc>
      </w:tr>
      <w:tr w:rsidR="00A72C0D" w14:paraId="077216D4" w14:textId="77777777" w:rsidTr="00A72C0D">
        <w:tc>
          <w:tcPr>
            <w:tcW w:w="4743" w:type="dxa"/>
          </w:tcPr>
          <w:p w14:paraId="2850533B" w14:textId="77777777" w:rsidR="00A72C0D" w:rsidRPr="0090791D" w:rsidRDefault="00A72C0D">
            <w:pPr>
              <w:rPr>
                <w:rFonts w:asciiTheme="minorHAnsi" w:hAnsiTheme="minorHAnsi" w:cstheme="minorHAnsi"/>
                <w:iCs/>
                <w:sz w:val="22"/>
                <w:szCs w:val="22"/>
              </w:rPr>
            </w:pPr>
            <w:r w:rsidRPr="0090791D">
              <w:rPr>
                <w:rFonts w:asciiTheme="minorHAnsi" w:hAnsiTheme="minorHAnsi" w:cstheme="minorHAnsi"/>
                <w:iCs/>
                <w:sz w:val="22"/>
                <w:szCs w:val="22"/>
              </w:rPr>
              <w:t>Unifrog Subscription</w:t>
            </w:r>
          </w:p>
        </w:tc>
        <w:tc>
          <w:tcPr>
            <w:tcW w:w="4743" w:type="dxa"/>
          </w:tcPr>
          <w:p w14:paraId="2C95BCA0" w14:textId="77777777" w:rsidR="00A72C0D" w:rsidRPr="0090791D" w:rsidRDefault="00A72C0D">
            <w:pPr>
              <w:rPr>
                <w:rFonts w:asciiTheme="minorHAnsi" w:hAnsiTheme="minorHAnsi" w:cstheme="minorHAnsi"/>
                <w:iCs/>
                <w:sz w:val="22"/>
                <w:szCs w:val="22"/>
              </w:rPr>
            </w:pPr>
            <w:r w:rsidRPr="0090791D">
              <w:rPr>
                <w:rFonts w:asciiTheme="minorHAnsi" w:hAnsiTheme="minorHAnsi" w:cstheme="minorHAnsi"/>
                <w:iCs/>
                <w:sz w:val="22"/>
                <w:szCs w:val="22"/>
              </w:rPr>
              <w:t>Unifrog</w:t>
            </w:r>
          </w:p>
        </w:tc>
      </w:tr>
    </w:tbl>
    <w:p w14:paraId="3EE2682E" w14:textId="77777777" w:rsidR="00E66558" w:rsidRPr="001326E3" w:rsidRDefault="00E66558">
      <w:pPr>
        <w:rPr>
          <w:b/>
          <w:iCs/>
        </w:rPr>
      </w:pPr>
    </w:p>
    <w:p w14:paraId="0EC38A26" w14:textId="77777777" w:rsidR="001326E3" w:rsidRDefault="009D71E8" w:rsidP="001326E3">
      <w:pPr>
        <w:pStyle w:val="Heading2"/>
        <w:spacing w:before="600"/>
      </w:pPr>
      <w:r>
        <w:t>Service pupil premium funding</w:t>
      </w:r>
    </w:p>
    <w:tbl>
      <w:tblPr>
        <w:tblStyle w:val="TableGrid"/>
        <w:tblW w:w="0" w:type="auto"/>
        <w:tblLook w:val="04A0" w:firstRow="1" w:lastRow="0" w:firstColumn="1" w:lastColumn="0" w:noHBand="0" w:noVBand="1"/>
      </w:tblPr>
      <w:tblGrid>
        <w:gridCol w:w="2263"/>
        <w:gridCol w:w="7223"/>
      </w:tblGrid>
      <w:tr w:rsidR="00FB615E" w14:paraId="01A30E2A" w14:textId="77777777" w:rsidTr="0090791D">
        <w:tc>
          <w:tcPr>
            <w:tcW w:w="2263" w:type="dxa"/>
            <w:shd w:val="clear" w:color="auto" w:fill="BFBFBF" w:themeFill="background1" w:themeFillShade="BF"/>
          </w:tcPr>
          <w:p w14:paraId="7E979AAF" w14:textId="77777777" w:rsidR="00FB615E" w:rsidRPr="00F64414" w:rsidRDefault="00FB615E" w:rsidP="00FB615E">
            <w:pPr>
              <w:rPr>
                <w:b/>
                <w:sz w:val="22"/>
                <w:szCs w:val="22"/>
              </w:rPr>
            </w:pPr>
            <w:r w:rsidRPr="00F64414">
              <w:rPr>
                <w:b/>
                <w:sz w:val="22"/>
                <w:szCs w:val="22"/>
              </w:rPr>
              <w:t>Measure</w:t>
            </w:r>
          </w:p>
        </w:tc>
        <w:tc>
          <w:tcPr>
            <w:tcW w:w="7223" w:type="dxa"/>
            <w:shd w:val="clear" w:color="auto" w:fill="BFBFBF" w:themeFill="background1" w:themeFillShade="BF"/>
          </w:tcPr>
          <w:p w14:paraId="19162556" w14:textId="77777777" w:rsidR="00FB615E" w:rsidRPr="00F64414" w:rsidRDefault="00FB615E" w:rsidP="00FB615E">
            <w:pPr>
              <w:rPr>
                <w:b/>
                <w:sz w:val="22"/>
                <w:szCs w:val="22"/>
              </w:rPr>
            </w:pPr>
            <w:r w:rsidRPr="00F64414">
              <w:rPr>
                <w:b/>
                <w:sz w:val="22"/>
                <w:szCs w:val="22"/>
              </w:rPr>
              <w:t>Details</w:t>
            </w:r>
          </w:p>
        </w:tc>
      </w:tr>
      <w:tr w:rsidR="00FB615E" w14:paraId="5D48C9DD" w14:textId="77777777" w:rsidTr="0090791D">
        <w:tc>
          <w:tcPr>
            <w:tcW w:w="2263" w:type="dxa"/>
          </w:tcPr>
          <w:p w14:paraId="67632464" w14:textId="77777777" w:rsidR="00FB615E" w:rsidRPr="0090791D" w:rsidRDefault="00FB615E" w:rsidP="00FB615E">
            <w:pPr>
              <w:rPr>
                <w:rFonts w:asciiTheme="minorHAnsi" w:hAnsiTheme="minorHAnsi" w:cstheme="minorHAnsi"/>
                <w:sz w:val="22"/>
                <w:szCs w:val="22"/>
              </w:rPr>
            </w:pPr>
            <w:r w:rsidRPr="0090791D">
              <w:rPr>
                <w:rFonts w:asciiTheme="minorHAnsi" w:hAnsiTheme="minorHAnsi" w:cstheme="minorHAnsi"/>
                <w:sz w:val="22"/>
                <w:szCs w:val="22"/>
              </w:rPr>
              <w:t>Service Students</w:t>
            </w:r>
          </w:p>
        </w:tc>
        <w:tc>
          <w:tcPr>
            <w:tcW w:w="7223" w:type="dxa"/>
          </w:tcPr>
          <w:p w14:paraId="617806F0" w14:textId="77777777" w:rsidR="00F64414" w:rsidRPr="0090791D" w:rsidRDefault="00F64414" w:rsidP="00FB615E">
            <w:pPr>
              <w:rPr>
                <w:rFonts w:asciiTheme="minorHAnsi" w:hAnsiTheme="minorHAnsi" w:cstheme="minorHAnsi"/>
                <w:sz w:val="22"/>
                <w:szCs w:val="22"/>
              </w:rPr>
            </w:pPr>
            <w:r w:rsidRPr="0090791D">
              <w:rPr>
                <w:rFonts w:asciiTheme="minorHAnsi" w:hAnsiTheme="minorHAnsi" w:cstheme="minorHAnsi"/>
                <w:sz w:val="22"/>
                <w:szCs w:val="22"/>
              </w:rPr>
              <w:t xml:space="preserve">Pastoral teams including Pastoral Leaders, Deputy Pastoral Leaders and Tutors have </w:t>
            </w:r>
            <w:r w:rsidR="00FB615E" w:rsidRPr="0090791D">
              <w:rPr>
                <w:rFonts w:asciiTheme="minorHAnsi" w:hAnsiTheme="minorHAnsi" w:cstheme="minorHAnsi"/>
                <w:sz w:val="22"/>
                <w:szCs w:val="22"/>
              </w:rPr>
              <w:t xml:space="preserve">responsibility for </w:t>
            </w:r>
            <w:r w:rsidRPr="0090791D">
              <w:rPr>
                <w:rFonts w:asciiTheme="minorHAnsi" w:hAnsiTheme="minorHAnsi" w:cstheme="minorHAnsi"/>
                <w:sz w:val="22"/>
                <w:szCs w:val="22"/>
              </w:rPr>
              <w:t>pastoral support of service children. This is overseen by a member of the Senior Leadership Team.</w:t>
            </w:r>
          </w:p>
          <w:p w14:paraId="54AF1F18" w14:textId="47B58AAA" w:rsidR="00FB615E" w:rsidRPr="0090791D" w:rsidRDefault="00F64414" w:rsidP="00FB615E">
            <w:pPr>
              <w:rPr>
                <w:rFonts w:asciiTheme="minorHAnsi" w:hAnsiTheme="minorHAnsi" w:cstheme="minorHAnsi"/>
                <w:sz w:val="22"/>
                <w:szCs w:val="22"/>
              </w:rPr>
            </w:pPr>
            <w:r w:rsidRPr="0090791D">
              <w:rPr>
                <w:rFonts w:asciiTheme="minorHAnsi" w:hAnsiTheme="minorHAnsi" w:cstheme="minorHAnsi"/>
                <w:sz w:val="22"/>
                <w:szCs w:val="22"/>
              </w:rPr>
              <w:t xml:space="preserve">We invite parents to share with us deployment information to ensure we can support students during this time. Support available </w:t>
            </w:r>
            <w:r w:rsidR="001A2121" w:rsidRPr="0090791D">
              <w:rPr>
                <w:rFonts w:asciiTheme="minorHAnsi" w:hAnsiTheme="minorHAnsi" w:cstheme="minorHAnsi"/>
                <w:sz w:val="22"/>
                <w:szCs w:val="22"/>
              </w:rPr>
              <w:t>includes</w:t>
            </w:r>
            <w:r w:rsidRPr="0090791D">
              <w:rPr>
                <w:rFonts w:asciiTheme="minorHAnsi" w:hAnsiTheme="minorHAnsi" w:cstheme="minorHAnsi"/>
                <w:sz w:val="22"/>
                <w:szCs w:val="22"/>
              </w:rPr>
              <w:t xml:space="preserve"> parental contact especially around deployment; accessing pastoral support; offers of quiet spaces if needed and provision of materials for letter writing and card making to ensure family contact.</w:t>
            </w:r>
          </w:p>
        </w:tc>
      </w:tr>
    </w:tbl>
    <w:p w14:paraId="4C74FD93" w14:textId="77777777" w:rsidR="00FB615E" w:rsidRPr="00FB615E" w:rsidRDefault="00FB615E" w:rsidP="00FB615E"/>
    <w:p w14:paraId="3F30C585" w14:textId="77777777" w:rsidR="00E66558" w:rsidRDefault="009D71E8" w:rsidP="001326E3">
      <w:pPr>
        <w:pStyle w:val="Heading2"/>
        <w:spacing w:before="600"/>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143499E"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66658" w14:textId="77777777" w:rsidR="00B0544E" w:rsidRPr="0090791D" w:rsidRDefault="00B0544E" w:rsidP="001326E3">
            <w:pPr>
              <w:spacing w:before="120" w:after="120"/>
              <w:rPr>
                <w:rFonts w:asciiTheme="minorHAnsi" w:hAnsiTheme="minorHAnsi" w:cstheme="minorHAnsi"/>
                <w:iCs/>
                <w:sz w:val="22"/>
              </w:rPr>
            </w:pPr>
            <w:r w:rsidRPr="0090791D">
              <w:rPr>
                <w:rFonts w:asciiTheme="minorHAnsi" w:hAnsiTheme="minorHAnsi" w:cstheme="minorHAnsi"/>
                <w:iCs/>
                <w:sz w:val="22"/>
              </w:rPr>
              <w:t xml:space="preserve">In planning this new pupil premium strategy, we </w:t>
            </w:r>
            <w:r w:rsidR="001B3041" w:rsidRPr="0090791D">
              <w:rPr>
                <w:rFonts w:asciiTheme="minorHAnsi" w:hAnsiTheme="minorHAnsi" w:cstheme="minorHAnsi"/>
                <w:iCs/>
                <w:sz w:val="22"/>
              </w:rPr>
              <w:t xml:space="preserve">have </w:t>
            </w:r>
            <w:r w:rsidRPr="0090791D">
              <w:rPr>
                <w:rFonts w:asciiTheme="minorHAnsi" w:hAnsiTheme="minorHAnsi" w:cstheme="minorHAnsi"/>
                <w:iCs/>
                <w:sz w:val="22"/>
              </w:rPr>
              <w:t>looked more closely at the EEF toolkit in the last 6 month</w:t>
            </w:r>
            <w:r w:rsidR="00A1199D" w:rsidRPr="0090791D">
              <w:rPr>
                <w:rFonts w:asciiTheme="minorHAnsi" w:hAnsiTheme="minorHAnsi" w:cstheme="minorHAnsi"/>
                <w:iCs/>
                <w:sz w:val="22"/>
              </w:rPr>
              <w:t>s. W</w:t>
            </w:r>
            <w:r w:rsidRPr="0090791D">
              <w:rPr>
                <w:rFonts w:asciiTheme="minorHAnsi" w:hAnsiTheme="minorHAnsi" w:cstheme="minorHAnsi"/>
                <w:iCs/>
                <w:sz w:val="22"/>
              </w:rPr>
              <w:t>ithin this task we identified that we address several strategies elsewhere in the college supplementing the strategies listed within this strategy document.</w:t>
            </w:r>
          </w:p>
          <w:p w14:paraId="6F610E70" w14:textId="77777777" w:rsidR="00B0544E" w:rsidRPr="0090791D" w:rsidRDefault="00B0544E" w:rsidP="001326E3">
            <w:pPr>
              <w:spacing w:before="120" w:after="120"/>
              <w:rPr>
                <w:rFonts w:asciiTheme="minorHAnsi" w:hAnsiTheme="minorHAnsi" w:cstheme="minorHAnsi"/>
                <w:iCs/>
                <w:sz w:val="22"/>
              </w:rPr>
            </w:pPr>
            <w:r w:rsidRPr="0090791D">
              <w:rPr>
                <w:rFonts w:asciiTheme="minorHAnsi" w:hAnsiTheme="minorHAnsi" w:cstheme="minorHAnsi"/>
                <w:iCs/>
                <w:sz w:val="22"/>
              </w:rPr>
              <w:t>Furthermore, we reviewed a number of PP strategy statements from high performing schools across the country.</w:t>
            </w:r>
          </w:p>
          <w:p w14:paraId="7973E209" w14:textId="77777777" w:rsidR="00B0544E" w:rsidRPr="0090791D" w:rsidRDefault="00B0544E" w:rsidP="00B0544E">
            <w:pPr>
              <w:spacing w:before="120" w:after="120"/>
              <w:rPr>
                <w:rFonts w:asciiTheme="minorHAnsi" w:hAnsiTheme="minorHAnsi" w:cstheme="minorHAnsi"/>
                <w:iCs/>
                <w:sz w:val="22"/>
              </w:rPr>
            </w:pPr>
            <w:r w:rsidRPr="0090791D">
              <w:rPr>
                <w:rFonts w:asciiTheme="minorHAnsi" w:hAnsiTheme="minorHAnsi" w:cstheme="minorHAnsi"/>
                <w:iCs/>
                <w:sz w:val="22"/>
              </w:rPr>
              <w:t xml:space="preserve">We have allocated a significant amount of INSET time, directed time through Department and other meetings to ensure staff have time </w:t>
            </w:r>
            <w:r w:rsidR="00144A92" w:rsidRPr="0090791D">
              <w:rPr>
                <w:rFonts w:asciiTheme="minorHAnsi" w:hAnsiTheme="minorHAnsi" w:cstheme="minorHAnsi"/>
                <w:iCs/>
                <w:sz w:val="22"/>
              </w:rPr>
              <w:t>receive training and complete tasks linked to this PP strategy.</w:t>
            </w:r>
          </w:p>
          <w:p w14:paraId="6DB35D24" w14:textId="77777777" w:rsidR="00144A92" w:rsidRPr="0090791D" w:rsidRDefault="00144A92" w:rsidP="00B0544E">
            <w:pPr>
              <w:spacing w:before="120" w:after="120"/>
              <w:rPr>
                <w:rFonts w:asciiTheme="minorHAnsi" w:hAnsiTheme="minorHAnsi" w:cstheme="minorHAnsi"/>
                <w:iCs/>
                <w:sz w:val="22"/>
              </w:rPr>
            </w:pPr>
            <w:r w:rsidRPr="0090791D">
              <w:rPr>
                <w:rFonts w:asciiTheme="minorHAnsi" w:hAnsiTheme="minorHAnsi" w:cstheme="minorHAnsi"/>
                <w:iCs/>
                <w:sz w:val="22"/>
              </w:rPr>
              <w:t xml:space="preserve">We </w:t>
            </w:r>
            <w:r w:rsidR="00A1199D" w:rsidRPr="0090791D">
              <w:rPr>
                <w:rFonts w:asciiTheme="minorHAnsi" w:hAnsiTheme="minorHAnsi" w:cstheme="minorHAnsi"/>
                <w:iCs/>
                <w:sz w:val="22"/>
              </w:rPr>
              <w:t xml:space="preserve">continue to reflect and evaluate agendas for both </w:t>
            </w:r>
            <w:r w:rsidRPr="0090791D">
              <w:rPr>
                <w:rFonts w:asciiTheme="minorHAnsi" w:hAnsiTheme="minorHAnsi" w:cstheme="minorHAnsi"/>
                <w:iCs/>
                <w:sz w:val="22"/>
              </w:rPr>
              <w:t xml:space="preserve">Subject Improvement Records and Pastoral Improvement Records to ensure senior and middle leaders are contributing to the PP strategies on a </w:t>
            </w:r>
            <w:r w:rsidRPr="0090791D">
              <w:rPr>
                <w:rFonts w:asciiTheme="minorHAnsi" w:hAnsiTheme="minorHAnsi" w:cstheme="minorHAnsi"/>
                <w:iCs/>
                <w:sz w:val="22"/>
              </w:rPr>
              <w:lastRenderedPageBreak/>
              <w:t>regular basis and all members of staff are now accountable for performance measures relating to PP students.</w:t>
            </w:r>
          </w:p>
          <w:p w14:paraId="1509213F" w14:textId="77777777" w:rsidR="00B0544E" w:rsidRPr="0090791D" w:rsidRDefault="00144A92" w:rsidP="00144A92">
            <w:pPr>
              <w:spacing w:before="120" w:after="120"/>
              <w:rPr>
                <w:rFonts w:asciiTheme="minorHAnsi" w:hAnsiTheme="minorHAnsi" w:cstheme="minorHAnsi"/>
                <w:iCs/>
                <w:sz w:val="22"/>
              </w:rPr>
            </w:pPr>
            <w:r w:rsidRPr="0090791D">
              <w:rPr>
                <w:rFonts w:asciiTheme="minorHAnsi" w:hAnsiTheme="minorHAnsi" w:cstheme="minorHAnsi"/>
                <w:iCs/>
                <w:sz w:val="22"/>
              </w:rPr>
              <w:t>In addition, accountability and links to PP are now integrated into job descriptions and key responsibilities.</w:t>
            </w:r>
          </w:p>
          <w:p w14:paraId="1A4D2869" w14:textId="77777777" w:rsidR="00B8617B" w:rsidRPr="0090791D" w:rsidRDefault="00B8617B" w:rsidP="00144A92">
            <w:pPr>
              <w:spacing w:before="120" w:after="120"/>
              <w:rPr>
                <w:rFonts w:asciiTheme="minorHAnsi" w:hAnsiTheme="minorHAnsi" w:cstheme="minorHAnsi"/>
                <w:iCs/>
                <w:sz w:val="22"/>
              </w:rPr>
            </w:pPr>
            <w:r w:rsidRPr="0090791D">
              <w:rPr>
                <w:rFonts w:asciiTheme="minorHAnsi" w:hAnsiTheme="minorHAnsi" w:cstheme="minorHAnsi"/>
                <w:iCs/>
                <w:sz w:val="22"/>
              </w:rPr>
              <w:t xml:space="preserve">As is the case every year we always retain a portion of our budget </w:t>
            </w:r>
            <w:r w:rsidR="00394DCB" w:rsidRPr="0090791D">
              <w:rPr>
                <w:rFonts w:asciiTheme="minorHAnsi" w:hAnsiTheme="minorHAnsi" w:cstheme="minorHAnsi"/>
                <w:iCs/>
                <w:sz w:val="22"/>
              </w:rPr>
              <w:t xml:space="preserve">(Approx. £10,000) </w:t>
            </w:r>
            <w:r w:rsidRPr="0090791D">
              <w:rPr>
                <w:rFonts w:asciiTheme="minorHAnsi" w:hAnsiTheme="minorHAnsi" w:cstheme="minorHAnsi"/>
                <w:iCs/>
                <w:sz w:val="22"/>
              </w:rPr>
              <w:t>which can be used flexibly by our pastoral teams. Typically, this is to fund or subsidise trips, equipment, uniform, activities, music lessons or other reasonable requests linked to individual students.</w:t>
            </w:r>
          </w:p>
          <w:p w14:paraId="1D13F24E" w14:textId="77777777" w:rsidR="00BF5450" w:rsidRPr="001326E3" w:rsidRDefault="00BF5450" w:rsidP="00144A92">
            <w:pPr>
              <w:spacing w:before="120" w:after="120"/>
              <w:rPr>
                <w:iCs/>
                <w:sz w:val="22"/>
              </w:rPr>
            </w:pPr>
            <w:r w:rsidRPr="0090791D">
              <w:rPr>
                <w:rFonts w:asciiTheme="minorHAnsi" w:hAnsiTheme="minorHAnsi" w:cstheme="minorHAnsi"/>
                <w:iCs/>
                <w:sz w:val="22"/>
              </w:rPr>
              <w:t xml:space="preserve">In addition, the budget is used for events such as the exam preparation / revision day, staff training and INSET time which is not accounted for separately within the strategy as the hours (cost) far exceed the funding. </w:t>
            </w:r>
          </w:p>
        </w:tc>
      </w:tr>
      <w:bookmarkEnd w:id="14"/>
      <w:bookmarkEnd w:id="15"/>
      <w:bookmarkEnd w:id="16"/>
    </w:tbl>
    <w:p w14:paraId="2D6BFD7A" w14:textId="77777777" w:rsidR="00E66558" w:rsidRDefault="00E66558"/>
    <w:sectPr w:rsidR="00E66558">
      <w:headerReference w:type="default" r:id="rId38"/>
      <w:footerReference w:type="default" r:id="rId3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CF6F" w14:textId="77777777" w:rsidR="008B5BC5" w:rsidRDefault="008B5BC5">
      <w:pPr>
        <w:spacing w:after="0" w:line="240" w:lineRule="auto"/>
      </w:pPr>
      <w:r>
        <w:separator/>
      </w:r>
    </w:p>
  </w:endnote>
  <w:endnote w:type="continuationSeparator" w:id="0">
    <w:p w14:paraId="37AB7D02" w14:textId="77777777" w:rsidR="008B5BC5" w:rsidRDefault="008B5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D321" w14:textId="77777777" w:rsidR="008B5BC5" w:rsidRDefault="008B5BC5">
    <w:pPr>
      <w:pStyle w:val="Footer"/>
      <w:ind w:firstLine="4513"/>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68DA" w14:textId="77777777" w:rsidR="008B5BC5" w:rsidRDefault="008B5BC5">
      <w:pPr>
        <w:spacing w:after="0" w:line="240" w:lineRule="auto"/>
      </w:pPr>
      <w:r>
        <w:separator/>
      </w:r>
    </w:p>
  </w:footnote>
  <w:footnote w:type="continuationSeparator" w:id="0">
    <w:p w14:paraId="5B2498E8" w14:textId="77777777" w:rsidR="008B5BC5" w:rsidRDefault="008B5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7E4F" w14:textId="77777777" w:rsidR="008B5BC5" w:rsidRDefault="008B5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6B4"/>
    <w:multiLevelType w:val="hybridMultilevel"/>
    <w:tmpl w:val="6E9CF80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AF50599"/>
    <w:multiLevelType w:val="hybridMultilevel"/>
    <w:tmpl w:val="1014271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B7E146A"/>
    <w:multiLevelType w:val="hybridMultilevel"/>
    <w:tmpl w:val="5540009C"/>
    <w:lvl w:ilvl="0" w:tplc="57A4C3F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86B6A"/>
    <w:multiLevelType w:val="hybridMultilevel"/>
    <w:tmpl w:val="732AA7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283C6A"/>
    <w:multiLevelType w:val="hybridMultilevel"/>
    <w:tmpl w:val="C616C12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BA36FE8"/>
    <w:multiLevelType w:val="hybridMultilevel"/>
    <w:tmpl w:val="B33456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BBC3FEE"/>
    <w:multiLevelType w:val="hybridMultilevel"/>
    <w:tmpl w:val="8FC29A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9E1469B"/>
    <w:multiLevelType w:val="hybridMultilevel"/>
    <w:tmpl w:val="E6EA24B4"/>
    <w:lvl w:ilvl="0" w:tplc="57A4C3F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854D0"/>
    <w:multiLevelType w:val="hybridMultilevel"/>
    <w:tmpl w:val="4FF60A7A"/>
    <w:lvl w:ilvl="0" w:tplc="08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4" w15:restartNumberingAfterBreak="0">
    <w:nsid w:val="2C1A1C07"/>
    <w:multiLevelType w:val="hybridMultilevel"/>
    <w:tmpl w:val="1CA69536"/>
    <w:lvl w:ilvl="0" w:tplc="57A4C3F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8458D"/>
    <w:multiLevelType w:val="hybridMultilevel"/>
    <w:tmpl w:val="B5AE48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2937757"/>
    <w:multiLevelType w:val="hybridMultilevel"/>
    <w:tmpl w:val="249A71B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3CB47A23"/>
    <w:multiLevelType w:val="hybridMultilevel"/>
    <w:tmpl w:val="C7EE9DA6"/>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9" w15:restartNumberingAfterBreak="0">
    <w:nsid w:val="3DE24C14"/>
    <w:multiLevelType w:val="hybridMultilevel"/>
    <w:tmpl w:val="C6DA4CC6"/>
    <w:lvl w:ilvl="0" w:tplc="57A4C3F6">
      <w:start w:val="1"/>
      <w:numFmt w:val="bullet"/>
      <w:lvlText w:val="•"/>
      <w:lvlJc w:val="left"/>
      <w:pPr>
        <w:tabs>
          <w:tab w:val="num" w:pos="785"/>
        </w:tabs>
        <w:ind w:left="785" w:hanging="360"/>
      </w:pPr>
      <w:rPr>
        <w:rFonts w:ascii="Times New Roman" w:hAnsi="Times New Roman" w:hint="default"/>
      </w:rPr>
    </w:lvl>
    <w:lvl w:ilvl="1" w:tplc="4450023C" w:tentative="1">
      <w:start w:val="1"/>
      <w:numFmt w:val="bullet"/>
      <w:lvlText w:val="•"/>
      <w:lvlJc w:val="left"/>
      <w:pPr>
        <w:tabs>
          <w:tab w:val="num" w:pos="1440"/>
        </w:tabs>
        <w:ind w:left="1440" w:hanging="360"/>
      </w:pPr>
      <w:rPr>
        <w:rFonts w:ascii="Times New Roman" w:hAnsi="Times New Roman" w:hint="default"/>
      </w:rPr>
    </w:lvl>
    <w:lvl w:ilvl="2" w:tplc="22463C64" w:tentative="1">
      <w:start w:val="1"/>
      <w:numFmt w:val="bullet"/>
      <w:lvlText w:val="•"/>
      <w:lvlJc w:val="left"/>
      <w:pPr>
        <w:tabs>
          <w:tab w:val="num" w:pos="2160"/>
        </w:tabs>
        <w:ind w:left="2160" w:hanging="360"/>
      </w:pPr>
      <w:rPr>
        <w:rFonts w:ascii="Times New Roman" w:hAnsi="Times New Roman" w:hint="default"/>
      </w:rPr>
    </w:lvl>
    <w:lvl w:ilvl="3" w:tplc="407C6384" w:tentative="1">
      <w:start w:val="1"/>
      <w:numFmt w:val="bullet"/>
      <w:lvlText w:val="•"/>
      <w:lvlJc w:val="left"/>
      <w:pPr>
        <w:tabs>
          <w:tab w:val="num" w:pos="2880"/>
        </w:tabs>
        <w:ind w:left="2880" w:hanging="360"/>
      </w:pPr>
      <w:rPr>
        <w:rFonts w:ascii="Times New Roman" w:hAnsi="Times New Roman" w:hint="default"/>
      </w:rPr>
    </w:lvl>
    <w:lvl w:ilvl="4" w:tplc="3048B23A" w:tentative="1">
      <w:start w:val="1"/>
      <w:numFmt w:val="bullet"/>
      <w:lvlText w:val="•"/>
      <w:lvlJc w:val="left"/>
      <w:pPr>
        <w:tabs>
          <w:tab w:val="num" w:pos="3600"/>
        </w:tabs>
        <w:ind w:left="3600" w:hanging="360"/>
      </w:pPr>
      <w:rPr>
        <w:rFonts w:ascii="Times New Roman" w:hAnsi="Times New Roman" w:hint="default"/>
      </w:rPr>
    </w:lvl>
    <w:lvl w:ilvl="5" w:tplc="E1668DF0" w:tentative="1">
      <w:start w:val="1"/>
      <w:numFmt w:val="bullet"/>
      <w:lvlText w:val="•"/>
      <w:lvlJc w:val="left"/>
      <w:pPr>
        <w:tabs>
          <w:tab w:val="num" w:pos="4320"/>
        </w:tabs>
        <w:ind w:left="4320" w:hanging="360"/>
      </w:pPr>
      <w:rPr>
        <w:rFonts w:ascii="Times New Roman" w:hAnsi="Times New Roman" w:hint="default"/>
      </w:rPr>
    </w:lvl>
    <w:lvl w:ilvl="6" w:tplc="D6A2C08E" w:tentative="1">
      <w:start w:val="1"/>
      <w:numFmt w:val="bullet"/>
      <w:lvlText w:val="•"/>
      <w:lvlJc w:val="left"/>
      <w:pPr>
        <w:tabs>
          <w:tab w:val="num" w:pos="5040"/>
        </w:tabs>
        <w:ind w:left="5040" w:hanging="360"/>
      </w:pPr>
      <w:rPr>
        <w:rFonts w:ascii="Times New Roman" w:hAnsi="Times New Roman" w:hint="default"/>
      </w:rPr>
    </w:lvl>
    <w:lvl w:ilvl="7" w:tplc="A102605A" w:tentative="1">
      <w:start w:val="1"/>
      <w:numFmt w:val="bullet"/>
      <w:lvlText w:val="•"/>
      <w:lvlJc w:val="left"/>
      <w:pPr>
        <w:tabs>
          <w:tab w:val="num" w:pos="5760"/>
        </w:tabs>
        <w:ind w:left="5760" w:hanging="360"/>
      </w:pPr>
      <w:rPr>
        <w:rFonts w:ascii="Times New Roman" w:hAnsi="Times New Roman" w:hint="default"/>
      </w:rPr>
    </w:lvl>
    <w:lvl w:ilvl="8" w:tplc="D500E9A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E297557"/>
    <w:multiLevelType w:val="hybridMultilevel"/>
    <w:tmpl w:val="A964ED5E"/>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7931A73"/>
    <w:multiLevelType w:val="multilevel"/>
    <w:tmpl w:val="E1DEA67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09708B4"/>
    <w:multiLevelType w:val="hybridMultilevel"/>
    <w:tmpl w:val="38E641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51271464"/>
    <w:multiLevelType w:val="hybridMultilevel"/>
    <w:tmpl w:val="CEBEDF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51C24243"/>
    <w:multiLevelType w:val="hybridMultilevel"/>
    <w:tmpl w:val="6ED66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4F4A0B"/>
    <w:multiLevelType w:val="multilevel"/>
    <w:tmpl w:val="9D86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BA67F8"/>
    <w:multiLevelType w:val="hybridMultilevel"/>
    <w:tmpl w:val="D43823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15:restartNumberingAfterBreak="0">
    <w:nsid w:val="65D72B25"/>
    <w:multiLevelType w:val="hybridMultilevel"/>
    <w:tmpl w:val="9C20F02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A3A1303"/>
    <w:multiLevelType w:val="hybridMultilevel"/>
    <w:tmpl w:val="6ED66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2" w15:restartNumberingAfterBreak="0">
    <w:nsid w:val="6F9A36A7"/>
    <w:multiLevelType w:val="hybridMultilevel"/>
    <w:tmpl w:val="B4E6677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5A8058B"/>
    <w:multiLevelType w:val="hybridMultilevel"/>
    <w:tmpl w:val="E220A7B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51328718">
    <w:abstractNumId w:val="10"/>
  </w:num>
  <w:num w:numId="2" w16cid:durableId="2016767384">
    <w:abstractNumId w:val="8"/>
  </w:num>
  <w:num w:numId="3" w16cid:durableId="2013750575">
    <w:abstractNumId w:val="11"/>
  </w:num>
  <w:num w:numId="4" w16cid:durableId="717054081">
    <w:abstractNumId w:val="16"/>
  </w:num>
  <w:num w:numId="5" w16cid:durableId="973947165">
    <w:abstractNumId w:val="4"/>
  </w:num>
  <w:num w:numId="6" w16cid:durableId="1414663774">
    <w:abstractNumId w:val="21"/>
  </w:num>
  <w:num w:numId="7" w16cid:durableId="1295407247">
    <w:abstractNumId w:val="29"/>
  </w:num>
  <w:num w:numId="8" w16cid:durableId="1983389073">
    <w:abstractNumId w:val="36"/>
  </w:num>
  <w:num w:numId="9" w16cid:durableId="1132015077">
    <w:abstractNumId w:val="33"/>
  </w:num>
  <w:num w:numId="10" w16cid:durableId="1990665477">
    <w:abstractNumId w:val="31"/>
  </w:num>
  <w:num w:numId="11" w16cid:durableId="1052079479">
    <w:abstractNumId w:val="9"/>
  </w:num>
  <w:num w:numId="12" w16cid:durableId="2016181547">
    <w:abstractNumId w:val="34"/>
  </w:num>
  <w:num w:numId="13" w16cid:durableId="1893688426">
    <w:abstractNumId w:val="26"/>
  </w:num>
  <w:num w:numId="14" w16cid:durableId="65763973">
    <w:abstractNumId w:val="18"/>
  </w:num>
  <w:num w:numId="15" w16cid:durableId="372970379">
    <w:abstractNumId w:val="22"/>
  </w:num>
  <w:num w:numId="16" w16cid:durableId="1596934783">
    <w:abstractNumId w:val="25"/>
  </w:num>
  <w:num w:numId="17" w16cid:durableId="412505422">
    <w:abstractNumId w:val="30"/>
  </w:num>
  <w:num w:numId="18" w16cid:durableId="568611823">
    <w:abstractNumId w:val="20"/>
  </w:num>
  <w:num w:numId="19" w16cid:durableId="1061247929">
    <w:abstractNumId w:val="17"/>
  </w:num>
  <w:num w:numId="20" w16cid:durableId="1301618669">
    <w:abstractNumId w:val="19"/>
  </w:num>
  <w:num w:numId="21" w16cid:durableId="429087920">
    <w:abstractNumId w:val="14"/>
  </w:num>
  <w:num w:numId="22" w16cid:durableId="982154495">
    <w:abstractNumId w:val="12"/>
  </w:num>
  <w:num w:numId="23" w16cid:durableId="467094364">
    <w:abstractNumId w:val="2"/>
  </w:num>
  <w:num w:numId="24" w16cid:durableId="1845322007">
    <w:abstractNumId w:val="23"/>
  </w:num>
  <w:num w:numId="25" w16cid:durableId="488405763">
    <w:abstractNumId w:val="3"/>
  </w:num>
  <w:num w:numId="26" w16cid:durableId="1593466999">
    <w:abstractNumId w:val="6"/>
  </w:num>
  <w:num w:numId="27" w16cid:durableId="1350108744">
    <w:abstractNumId w:val="27"/>
  </w:num>
  <w:num w:numId="28" w16cid:durableId="936014485">
    <w:abstractNumId w:val="15"/>
  </w:num>
  <w:num w:numId="29" w16cid:durableId="1175269151">
    <w:abstractNumId w:val="5"/>
  </w:num>
  <w:num w:numId="30" w16cid:durableId="145635785">
    <w:abstractNumId w:val="24"/>
  </w:num>
  <w:num w:numId="31" w16cid:durableId="796491050">
    <w:abstractNumId w:val="0"/>
  </w:num>
  <w:num w:numId="32" w16cid:durableId="1251350829">
    <w:abstractNumId w:val="1"/>
  </w:num>
  <w:num w:numId="33" w16cid:durableId="1574198603">
    <w:abstractNumId w:val="35"/>
  </w:num>
  <w:num w:numId="34" w16cid:durableId="448471928">
    <w:abstractNumId w:val="32"/>
  </w:num>
  <w:num w:numId="35" w16cid:durableId="1519418746">
    <w:abstractNumId w:val="7"/>
  </w:num>
  <w:num w:numId="36" w16cid:durableId="986277556">
    <w:abstractNumId w:val="28"/>
  </w:num>
  <w:num w:numId="37" w16cid:durableId="1868711340">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04D"/>
    <w:rsid w:val="00005F4D"/>
    <w:rsid w:val="00022E7F"/>
    <w:rsid w:val="00033C87"/>
    <w:rsid w:val="00042FAF"/>
    <w:rsid w:val="000514EA"/>
    <w:rsid w:val="00060413"/>
    <w:rsid w:val="00066B73"/>
    <w:rsid w:val="000735AD"/>
    <w:rsid w:val="00091DF2"/>
    <w:rsid w:val="000953F4"/>
    <w:rsid w:val="000B1D6A"/>
    <w:rsid w:val="000B5DFF"/>
    <w:rsid w:val="000F0BE1"/>
    <w:rsid w:val="000F16EE"/>
    <w:rsid w:val="00102103"/>
    <w:rsid w:val="00103118"/>
    <w:rsid w:val="00103CF8"/>
    <w:rsid w:val="00107A30"/>
    <w:rsid w:val="00117297"/>
    <w:rsid w:val="00120AB1"/>
    <w:rsid w:val="001275A1"/>
    <w:rsid w:val="001326E3"/>
    <w:rsid w:val="001352DB"/>
    <w:rsid w:val="001405A8"/>
    <w:rsid w:val="0014154B"/>
    <w:rsid w:val="00144A92"/>
    <w:rsid w:val="00150DA1"/>
    <w:rsid w:val="001514A7"/>
    <w:rsid w:val="00156019"/>
    <w:rsid w:val="00167D82"/>
    <w:rsid w:val="001765A2"/>
    <w:rsid w:val="00195387"/>
    <w:rsid w:val="001A2121"/>
    <w:rsid w:val="001A3BA2"/>
    <w:rsid w:val="001A6FEB"/>
    <w:rsid w:val="001B3041"/>
    <w:rsid w:val="001E5FAD"/>
    <w:rsid w:val="001F7CC7"/>
    <w:rsid w:val="002055AF"/>
    <w:rsid w:val="00216FF7"/>
    <w:rsid w:val="002213B2"/>
    <w:rsid w:val="00221479"/>
    <w:rsid w:val="00223337"/>
    <w:rsid w:val="00227EDD"/>
    <w:rsid w:val="0023671B"/>
    <w:rsid w:val="00245F1C"/>
    <w:rsid w:val="00264D11"/>
    <w:rsid w:val="00266294"/>
    <w:rsid w:val="00281970"/>
    <w:rsid w:val="002860AC"/>
    <w:rsid w:val="002A6F98"/>
    <w:rsid w:val="002C5503"/>
    <w:rsid w:val="002D534A"/>
    <w:rsid w:val="002D5871"/>
    <w:rsid w:val="002E38E3"/>
    <w:rsid w:val="002E46D9"/>
    <w:rsid w:val="00314198"/>
    <w:rsid w:val="0031432C"/>
    <w:rsid w:val="003359AE"/>
    <w:rsid w:val="003520E4"/>
    <w:rsid w:val="00373B4C"/>
    <w:rsid w:val="00376A4C"/>
    <w:rsid w:val="00381DC1"/>
    <w:rsid w:val="00394DCB"/>
    <w:rsid w:val="00395325"/>
    <w:rsid w:val="003A68C4"/>
    <w:rsid w:val="003B479F"/>
    <w:rsid w:val="003F702C"/>
    <w:rsid w:val="004044AA"/>
    <w:rsid w:val="00446CC3"/>
    <w:rsid w:val="00450DDC"/>
    <w:rsid w:val="00484EF6"/>
    <w:rsid w:val="00492953"/>
    <w:rsid w:val="004B69DD"/>
    <w:rsid w:val="004C5B0E"/>
    <w:rsid w:val="004D66FA"/>
    <w:rsid w:val="004F2E44"/>
    <w:rsid w:val="005411D2"/>
    <w:rsid w:val="00553749"/>
    <w:rsid w:val="005701AC"/>
    <w:rsid w:val="00582244"/>
    <w:rsid w:val="00585A9C"/>
    <w:rsid w:val="00590824"/>
    <w:rsid w:val="005C3DBC"/>
    <w:rsid w:val="005D1780"/>
    <w:rsid w:val="005E31B7"/>
    <w:rsid w:val="005F6BAD"/>
    <w:rsid w:val="00605BD2"/>
    <w:rsid w:val="006079BB"/>
    <w:rsid w:val="0061599D"/>
    <w:rsid w:val="00642C94"/>
    <w:rsid w:val="00660062"/>
    <w:rsid w:val="00685BE5"/>
    <w:rsid w:val="00695938"/>
    <w:rsid w:val="006A63A7"/>
    <w:rsid w:val="006C3224"/>
    <w:rsid w:val="006D56AB"/>
    <w:rsid w:val="006E27CE"/>
    <w:rsid w:val="006E7FB1"/>
    <w:rsid w:val="0070519F"/>
    <w:rsid w:val="007117F2"/>
    <w:rsid w:val="00712067"/>
    <w:rsid w:val="007153A1"/>
    <w:rsid w:val="00716D67"/>
    <w:rsid w:val="00722089"/>
    <w:rsid w:val="00731234"/>
    <w:rsid w:val="007416F9"/>
    <w:rsid w:val="00741B9E"/>
    <w:rsid w:val="0074305A"/>
    <w:rsid w:val="007557E3"/>
    <w:rsid w:val="00765493"/>
    <w:rsid w:val="00767B72"/>
    <w:rsid w:val="00784D33"/>
    <w:rsid w:val="007B36BA"/>
    <w:rsid w:val="007B71B0"/>
    <w:rsid w:val="007B78A1"/>
    <w:rsid w:val="007C2F04"/>
    <w:rsid w:val="007E30E5"/>
    <w:rsid w:val="007F38F0"/>
    <w:rsid w:val="00822C6D"/>
    <w:rsid w:val="00846EB5"/>
    <w:rsid w:val="00854840"/>
    <w:rsid w:val="008762BE"/>
    <w:rsid w:val="00893237"/>
    <w:rsid w:val="0089750C"/>
    <w:rsid w:val="008A7DAC"/>
    <w:rsid w:val="008B5BC5"/>
    <w:rsid w:val="008C065A"/>
    <w:rsid w:val="008C2CA0"/>
    <w:rsid w:val="008D5601"/>
    <w:rsid w:val="008D7D0F"/>
    <w:rsid w:val="008E36C4"/>
    <w:rsid w:val="008F3FC6"/>
    <w:rsid w:val="0090791D"/>
    <w:rsid w:val="00913728"/>
    <w:rsid w:val="00932547"/>
    <w:rsid w:val="00935D82"/>
    <w:rsid w:val="00943016"/>
    <w:rsid w:val="00965190"/>
    <w:rsid w:val="0098124B"/>
    <w:rsid w:val="009A24AC"/>
    <w:rsid w:val="009C3184"/>
    <w:rsid w:val="009D71E8"/>
    <w:rsid w:val="009F116F"/>
    <w:rsid w:val="009F2179"/>
    <w:rsid w:val="009F579D"/>
    <w:rsid w:val="00A06BA4"/>
    <w:rsid w:val="00A1199D"/>
    <w:rsid w:val="00A158AE"/>
    <w:rsid w:val="00A255A9"/>
    <w:rsid w:val="00A6579C"/>
    <w:rsid w:val="00A72C0D"/>
    <w:rsid w:val="00A926AA"/>
    <w:rsid w:val="00AA54A6"/>
    <w:rsid w:val="00AA5F92"/>
    <w:rsid w:val="00AB74F0"/>
    <w:rsid w:val="00AD5372"/>
    <w:rsid w:val="00AF4549"/>
    <w:rsid w:val="00B009DA"/>
    <w:rsid w:val="00B04266"/>
    <w:rsid w:val="00B0544E"/>
    <w:rsid w:val="00B06450"/>
    <w:rsid w:val="00B078AC"/>
    <w:rsid w:val="00B10038"/>
    <w:rsid w:val="00B158AD"/>
    <w:rsid w:val="00B15910"/>
    <w:rsid w:val="00B20C99"/>
    <w:rsid w:val="00B26CAD"/>
    <w:rsid w:val="00B32FCE"/>
    <w:rsid w:val="00B428E0"/>
    <w:rsid w:val="00B45FE8"/>
    <w:rsid w:val="00B64DED"/>
    <w:rsid w:val="00B714A2"/>
    <w:rsid w:val="00B73C04"/>
    <w:rsid w:val="00B8617B"/>
    <w:rsid w:val="00B90114"/>
    <w:rsid w:val="00B92ECD"/>
    <w:rsid w:val="00B975EC"/>
    <w:rsid w:val="00BA5D33"/>
    <w:rsid w:val="00BB19B6"/>
    <w:rsid w:val="00BD67B8"/>
    <w:rsid w:val="00BE7946"/>
    <w:rsid w:val="00BF3E98"/>
    <w:rsid w:val="00BF5450"/>
    <w:rsid w:val="00BF6B19"/>
    <w:rsid w:val="00C01D0A"/>
    <w:rsid w:val="00C07B73"/>
    <w:rsid w:val="00C518E3"/>
    <w:rsid w:val="00C7173F"/>
    <w:rsid w:val="00C757F3"/>
    <w:rsid w:val="00C86C21"/>
    <w:rsid w:val="00C87EAC"/>
    <w:rsid w:val="00CA798B"/>
    <w:rsid w:val="00CB6F7B"/>
    <w:rsid w:val="00CD045D"/>
    <w:rsid w:val="00CE072E"/>
    <w:rsid w:val="00CE5E5D"/>
    <w:rsid w:val="00CE791B"/>
    <w:rsid w:val="00D15578"/>
    <w:rsid w:val="00D15AE5"/>
    <w:rsid w:val="00D237AE"/>
    <w:rsid w:val="00D26C26"/>
    <w:rsid w:val="00D31785"/>
    <w:rsid w:val="00D33F57"/>
    <w:rsid w:val="00D33FE5"/>
    <w:rsid w:val="00D43F0A"/>
    <w:rsid w:val="00D77A69"/>
    <w:rsid w:val="00D829A4"/>
    <w:rsid w:val="00D84B4D"/>
    <w:rsid w:val="00D84F57"/>
    <w:rsid w:val="00D87CE6"/>
    <w:rsid w:val="00DC1FB8"/>
    <w:rsid w:val="00DC253C"/>
    <w:rsid w:val="00DF1EC7"/>
    <w:rsid w:val="00E1111E"/>
    <w:rsid w:val="00E12017"/>
    <w:rsid w:val="00E12F4A"/>
    <w:rsid w:val="00E33F8C"/>
    <w:rsid w:val="00E40CCC"/>
    <w:rsid w:val="00E508CE"/>
    <w:rsid w:val="00E66558"/>
    <w:rsid w:val="00E74804"/>
    <w:rsid w:val="00E92324"/>
    <w:rsid w:val="00E92FC5"/>
    <w:rsid w:val="00EA0D3D"/>
    <w:rsid w:val="00EA3853"/>
    <w:rsid w:val="00ED678A"/>
    <w:rsid w:val="00F05260"/>
    <w:rsid w:val="00F07239"/>
    <w:rsid w:val="00F11F01"/>
    <w:rsid w:val="00F12284"/>
    <w:rsid w:val="00F33A6E"/>
    <w:rsid w:val="00F46E47"/>
    <w:rsid w:val="00F57F6D"/>
    <w:rsid w:val="00F64414"/>
    <w:rsid w:val="00F91E26"/>
    <w:rsid w:val="00FB615E"/>
    <w:rsid w:val="00FE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4243"/>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B10038"/>
    <w:rPr>
      <w:color w:val="808080"/>
    </w:rPr>
  </w:style>
  <w:style w:type="numbering" w:customStyle="1" w:styleId="WWOutlineListStyle6">
    <w:name w:val="WW_OutlineListStyle_6"/>
    <w:basedOn w:val="NoList"/>
    <w:rsid w:val="00B10038"/>
    <w:pPr>
      <w:numPr>
        <w:numId w:val="15"/>
      </w:numPr>
    </w:pPr>
  </w:style>
  <w:style w:type="character" w:styleId="UnresolvedMention">
    <w:name w:val="Unresolved Mention"/>
    <w:basedOn w:val="DefaultParagraphFont"/>
    <w:uiPriority w:val="99"/>
    <w:semiHidden/>
    <w:unhideWhenUsed/>
    <w:rsid w:val="00484EF6"/>
    <w:rPr>
      <w:color w:val="605E5C"/>
      <w:shd w:val="clear" w:color="auto" w:fill="E1DFDD"/>
    </w:rPr>
  </w:style>
  <w:style w:type="table" w:styleId="TableGrid">
    <w:name w:val="Table Grid"/>
    <w:basedOn w:val="TableNormal"/>
    <w:uiPriority w:val="39"/>
    <w:rsid w:val="00A7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4988">
      <w:bodyDiv w:val="1"/>
      <w:marLeft w:val="0"/>
      <w:marRight w:val="0"/>
      <w:marTop w:val="0"/>
      <w:marBottom w:val="0"/>
      <w:divBdr>
        <w:top w:val="none" w:sz="0" w:space="0" w:color="auto"/>
        <w:left w:val="none" w:sz="0" w:space="0" w:color="auto"/>
        <w:bottom w:val="none" w:sz="0" w:space="0" w:color="auto"/>
        <w:right w:val="none" w:sz="0" w:space="0" w:color="auto"/>
      </w:divBdr>
      <w:divsChild>
        <w:div w:id="1177307630">
          <w:marLeft w:val="547"/>
          <w:marRight w:val="0"/>
          <w:marTop w:val="0"/>
          <w:marBottom w:val="0"/>
          <w:divBdr>
            <w:top w:val="none" w:sz="0" w:space="0" w:color="auto"/>
            <w:left w:val="none" w:sz="0" w:space="0" w:color="auto"/>
            <w:bottom w:val="none" w:sz="0" w:space="0" w:color="auto"/>
            <w:right w:val="none" w:sz="0" w:space="0" w:color="auto"/>
          </w:divBdr>
        </w:div>
        <w:div w:id="723261021">
          <w:marLeft w:val="547"/>
          <w:marRight w:val="0"/>
          <w:marTop w:val="0"/>
          <w:marBottom w:val="0"/>
          <w:divBdr>
            <w:top w:val="none" w:sz="0" w:space="0" w:color="auto"/>
            <w:left w:val="none" w:sz="0" w:space="0" w:color="auto"/>
            <w:bottom w:val="none" w:sz="0" w:space="0" w:color="auto"/>
            <w:right w:val="none" w:sz="0" w:space="0" w:color="auto"/>
          </w:divBdr>
        </w:div>
        <w:div w:id="524640421">
          <w:marLeft w:val="547"/>
          <w:marRight w:val="0"/>
          <w:marTop w:val="0"/>
          <w:marBottom w:val="0"/>
          <w:divBdr>
            <w:top w:val="none" w:sz="0" w:space="0" w:color="auto"/>
            <w:left w:val="none" w:sz="0" w:space="0" w:color="auto"/>
            <w:bottom w:val="none" w:sz="0" w:space="0" w:color="auto"/>
            <w:right w:val="none" w:sz="0" w:space="0" w:color="auto"/>
          </w:divBdr>
        </w:div>
        <w:div w:id="615992324">
          <w:marLeft w:val="547"/>
          <w:marRight w:val="0"/>
          <w:marTop w:val="0"/>
          <w:marBottom w:val="0"/>
          <w:divBdr>
            <w:top w:val="none" w:sz="0" w:space="0" w:color="auto"/>
            <w:left w:val="none" w:sz="0" w:space="0" w:color="auto"/>
            <w:bottom w:val="none" w:sz="0" w:space="0" w:color="auto"/>
            <w:right w:val="none" w:sz="0" w:space="0" w:color="auto"/>
          </w:divBdr>
        </w:div>
        <w:div w:id="1197736106">
          <w:marLeft w:val="547"/>
          <w:marRight w:val="0"/>
          <w:marTop w:val="0"/>
          <w:marBottom w:val="0"/>
          <w:divBdr>
            <w:top w:val="none" w:sz="0" w:space="0" w:color="auto"/>
            <w:left w:val="none" w:sz="0" w:space="0" w:color="auto"/>
            <w:bottom w:val="none" w:sz="0" w:space="0" w:color="auto"/>
            <w:right w:val="none" w:sz="0" w:space="0" w:color="auto"/>
          </w:divBdr>
        </w:div>
      </w:divsChild>
    </w:div>
    <w:div w:id="443618780">
      <w:bodyDiv w:val="1"/>
      <w:marLeft w:val="0"/>
      <w:marRight w:val="0"/>
      <w:marTop w:val="0"/>
      <w:marBottom w:val="0"/>
      <w:divBdr>
        <w:top w:val="none" w:sz="0" w:space="0" w:color="auto"/>
        <w:left w:val="none" w:sz="0" w:space="0" w:color="auto"/>
        <w:bottom w:val="none" w:sz="0" w:space="0" w:color="auto"/>
        <w:right w:val="none" w:sz="0" w:space="0" w:color="auto"/>
      </w:divBdr>
      <w:divsChild>
        <w:div w:id="918372010">
          <w:marLeft w:val="547"/>
          <w:marRight w:val="0"/>
          <w:marTop w:val="0"/>
          <w:marBottom w:val="0"/>
          <w:divBdr>
            <w:top w:val="none" w:sz="0" w:space="0" w:color="auto"/>
            <w:left w:val="none" w:sz="0" w:space="0" w:color="auto"/>
            <w:bottom w:val="none" w:sz="0" w:space="0" w:color="auto"/>
            <w:right w:val="none" w:sz="0" w:space="0" w:color="auto"/>
          </w:divBdr>
        </w:div>
        <w:div w:id="1330520014">
          <w:marLeft w:val="547"/>
          <w:marRight w:val="0"/>
          <w:marTop w:val="0"/>
          <w:marBottom w:val="0"/>
          <w:divBdr>
            <w:top w:val="none" w:sz="0" w:space="0" w:color="auto"/>
            <w:left w:val="none" w:sz="0" w:space="0" w:color="auto"/>
            <w:bottom w:val="none" w:sz="0" w:space="0" w:color="auto"/>
            <w:right w:val="none" w:sz="0" w:space="0" w:color="auto"/>
          </w:divBdr>
        </w:div>
        <w:div w:id="1814330249">
          <w:marLeft w:val="547"/>
          <w:marRight w:val="0"/>
          <w:marTop w:val="0"/>
          <w:marBottom w:val="0"/>
          <w:divBdr>
            <w:top w:val="none" w:sz="0" w:space="0" w:color="auto"/>
            <w:left w:val="none" w:sz="0" w:space="0" w:color="auto"/>
            <w:bottom w:val="none" w:sz="0" w:space="0" w:color="auto"/>
            <w:right w:val="none" w:sz="0" w:space="0" w:color="auto"/>
          </w:divBdr>
        </w:div>
        <w:div w:id="841890187">
          <w:marLeft w:val="547"/>
          <w:marRight w:val="0"/>
          <w:marTop w:val="0"/>
          <w:marBottom w:val="0"/>
          <w:divBdr>
            <w:top w:val="none" w:sz="0" w:space="0" w:color="auto"/>
            <w:left w:val="none" w:sz="0" w:space="0" w:color="auto"/>
            <w:bottom w:val="none" w:sz="0" w:space="0" w:color="auto"/>
            <w:right w:val="none" w:sz="0" w:space="0" w:color="auto"/>
          </w:divBdr>
        </w:div>
      </w:divsChild>
    </w:div>
    <w:div w:id="873737880">
      <w:bodyDiv w:val="1"/>
      <w:marLeft w:val="0"/>
      <w:marRight w:val="0"/>
      <w:marTop w:val="0"/>
      <w:marBottom w:val="0"/>
      <w:divBdr>
        <w:top w:val="none" w:sz="0" w:space="0" w:color="auto"/>
        <w:left w:val="none" w:sz="0" w:space="0" w:color="auto"/>
        <w:bottom w:val="none" w:sz="0" w:space="0" w:color="auto"/>
        <w:right w:val="none" w:sz="0" w:space="0" w:color="auto"/>
      </w:divBdr>
      <w:divsChild>
        <w:div w:id="355229083">
          <w:marLeft w:val="547"/>
          <w:marRight w:val="0"/>
          <w:marTop w:val="0"/>
          <w:marBottom w:val="0"/>
          <w:divBdr>
            <w:top w:val="none" w:sz="0" w:space="0" w:color="auto"/>
            <w:left w:val="none" w:sz="0" w:space="0" w:color="auto"/>
            <w:bottom w:val="none" w:sz="0" w:space="0" w:color="auto"/>
            <w:right w:val="none" w:sz="0" w:space="0" w:color="auto"/>
          </w:divBdr>
        </w:div>
        <w:div w:id="1743671861">
          <w:marLeft w:val="547"/>
          <w:marRight w:val="0"/>
          <w:marTop w:val="0"/>
          <w:marBottom w:val="0"/>
          <w:divBdr>
            <w:top w:val="none" w:sz="0" w:space="0" w:color="auto"/>
            <w:left w:val="none" w:sz="0" w:space="0" w:color="auto"/>
            <w:bottom w:val="none" w:sz="0" w:space="0" w:color="auto"/>
            <w:right w:val="none" w:sz="0" w:space="0" w:color="auto"/>
          </w:divBdr>
        </w:div>
        <w:div w:id="222954530">
          <w:marLeft w:val="547"/>
          <w:marRight w:val="0"/>
          <w:marTop w:val="0"/>
          <w:marBottom w:val="0"/>
          <w:divBdr>
            <w:top w:val="none" w:sz="0" w:space="0" w:color="auto"/>
            <w:left w:val="none" w:sz="0" w:space="0" w:color="auto"/>
            <w:bottom w:val="none" w:sz="0" w:space="0" w:color="auto"/>
            <w:right w:val="none" w:sz="0" w:space="0" w:color="auto"/>
          </w:divBdr>
        </w:div>
        <w:div w:id="304819215">
          <w:marLeft w:val="547"/>
          <w:marRight w:val="0"/>
          <w:marTop w:val="0"/>
          <w:marBottom w:val="0"/>
          <w:divBdr>
            <w:top w:val="none" w:sz="0" w:space="0" w:color="auto"/>
            <w:left w:val="none" w:sz="0" w:space="0" w:color="auto"/>
            <w:bottom w:val="none" w:sz="0" w:space="0" w:color="auto"/>
            <w:right w:val="none" w:sz="0" w:space="0" w:color="auto"/>
          </w:divBdr>
        </w:div>
        <w:div w:id="243032891">
          <w:marLeft w:val="547"/>
          <w:marRight w:val="0"/>
          <w:marTop w:val="0"/>
          <w:marBottom w:val="0"/>
          <w:divBdr>
            <w:top w:val="none" w:sz="0" w:space="0" w:color="auto"/>
            <w:left w:val="none" w:sz="0" w:space="0" w:color="auto"/>
            <w:bottom w:val="none" w:sz="0" w:space="0" w:color="auto"/>
            <w:right w:val="none" w:sz="0" w:space="0" w:color="auto"/>
          </w:divBdr>
        </w:div>
        <w:div w:id="584388509">
          <w:marLeft w:val="547"/>
          <w:marRight w:val="0"/>
          <w:marTop w:val="0"/>
          <w:marBottom w:val="0"/>
          <w:divBdr>
            <w:top w:val="none" w:sz="0" w:space="0" w:color="auto"/>
            <w:left w:val="none" w:sz="0" w:space="0" w:color="auto"/>
            <w:bottom w:val="none" w:sz="0" w:space="0" w:color="auto"/>
            <w:right w:val="none" w:sz="0" w:space="0" w:color="auto"/>
          </w:divBdr>
        </w:div>
        <w:div w:id="1656494967">
          <w:marLeft w:val="547"/>
          <w:marRight w:val="0"/>
          <w:marTop w:val="0"/>
          <w:marBottom w:val="0"/>
          <w:divBdr>
            <w:top w:val="none" w:sz="0" w:space="0" w:color="auto"/>
            <w:left w:val="none" w:sz="0" w:space="0" w:color="auto"/>
            <w:bottom w:val="none" w:sz="0" w:space="0" w:color="auto"/>
            <w:right w:val="none" w:sz="0" w:space="0" w:color="auto"/>
          </w:divBdr>
        </w:div>
      </w:divsChild>
    </w:div>
    <w:div w:id="1113283970">
      <w:bodyDiv w:val="1"/>
      <w:marLeft w:val="0"/>
      <w:marRight w:val="0"/>
      <w:marTop w:val="0"/>
      <w:marBottom w:val="0"/>
      <w:divBdr>
        <w:top w:val="none" w:sz="0" w:space="0" w:color="auto"/>
        <w:left w:val="none" w:sz="0" w:space="0" w:color="auto"/>
        <w:bottom w:val="none" w:sz="0" w:space="0" w:color="auto"/>
        <w:right w:val="none" w:sz="0" w:space="0" w:color="auto"/>
      </w:divBdr>
      <w:divsChild>
        <w:div w:id="402797019">
          <w:marLeft w:val="547"/>
          <w:marRight w:val="0"/>
          <w:marTop w:val="0"/>
          <w:marBottom w:val="0"/>
          <w:divBdr>
            <w:top w:val="none" w:sz="0" w:space="0" w:color="auto"/>
            <w:left w:val="none" w:sz="0" w:space="0" w:color="auto"/>
            <w:bottom w:val="none" w:sz="0" w:space="0" w:color="auto"/>
            <w:right w:val="none" w:sz="0" w:space="0" w:color="auto"/>
          </w:divBdr>
        </w:div>
        <w:div w:id="1622882345">
          <w:marLeft w:val="547"/>
          <w:marRight w:val="0"/>
          <w:marTop w:val="0"/>
          <w:marBottom w:val="0"/>
          <w:divBdr>
            <w:top w:val="none" w:sz="0" w:space="0" w:color="auto"/>
            <w:left w:val="none" w:sz="0" w:space="0" w:color="auto"/>
            <w:bottom w:val="none" w:sz="0" w:space="0" w:color="auto"/>
            <w:right w:val="none" w:sz="0" w:space="0" w:color="auto"/>
          </w:divBdr>
        </w:div>
        <w:div w:id="2093431666">
          <w:marLeft w:val="547"/>
          <w:marRight w:val="0"/>
          <w:marTop w:val="0"/>
          <w:marBottom w:val="0"/>
          <w:divBdr>
            <w:top w:val="none" w:sz="0" w:space="0" w:color="auto"/>
            <w:left w:val="none" w:sz="0" w:space="0" w:color="auto"/>
            <w:bottom w:val="none" w:sz="0" w:space="0" w:color="auto"/>
            <w:right w:val="none" w:sz="0" w:space="0" w:color="auto"/>
          </w:divBdr>
        </w:div>
        <w:div w:id="1953895577">
          <w:marLeft w:val="547"/>
          <w:marRight w:val="0"/>
          <w:marTop w:val="0"/>
          <w:marBottom w:val="0"/>
          <w:divBdr>
            <w:top w:val="none" w:sz="0" w:space="0" w:color="auto"/>
            <w:left w:val="none" w:sz="0" w:space="0" w:color="auto"/>
            <w:bottom w:val="none" w:sz="0" w:space="0" w:color="auto"/>
            <w:right w:val="none" w:sz="0" w:space="0" w:color="auto"/>
          </w:divBdr>
        </w:div>
        <w:div w:id="1677686290">
          <w:marLeft w:val="547"/>
          <w:marRight w:val="0"/>
          <w:marTop w:val="0"/>
          <w:marBottom w:val="0"/>
          <w:divBdr>
            <w:top w:val="none" w:sz="0" w:space="0" w:color="auto"/>
            <w:left w:val="none" w:sz="0" w:space="0" w:color="auto"/>
            <w:bottom w:val="none" w:sz="0" w:space="0" w:color="auto"/>
            <w:right w:val="none" w:sz="0" w:space="0" w:color="auto"/>
          </w:divBdr>
        </w:div>
      </w:divsChild>
    </w:div>
    <w:div w:id="1591819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hyperlink" Target="https://educationendowmentfoundation.org.uk/education-evidence/guidance-reports/digital?utm_source=/education-evidence/guidance-reports/digital&amp;utm_medium=search&amp;utm_campaign=site_search&amp;search_term=it" TargetMode="External"/><Relationship Id="rId26" Type="http://schemas.openxmlformats.org/officeDocument/2006/relationships/hyperlink" Target="https://educationendowmentfoundation.org.uk/education-evidence/leadership-and-planning/supporting-attendance" TargetMode="External"/><Relationship Id="rId39" Type="http://schemas.openxmlformats.org/officeDocument/2006/relationships/footer" Target="footer1.xml"/><Relationship Id="rId21" Type="http://schemas.openxmlformats.org/officeDocument/2006/relationships/hyperlink" Target="https://educationendowmentfoundation.org.uk/news/eef-guest-blog-building-study-habits-and-revision-routines" TargetMode="External"/><Relationship Id="rId34" Type="http://schemas.openxmlformats.org/officeDocument/2006/relationships/hyperlink" Target="https://d2tic4wvo1iusb.cloudfront.net/eef-guidance-reports/supporting-parents/EEF_Parental_Engagement_Guidance_Report.pdf?v=1635355222" TargetMode="External"/><Relationship Id="rId7" Type="http://schemas.openxmlformats.org/officeDocument/2006/relationships/hyperlink" Target="https://www.wyverncollege.org.uk/pride/"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news/supporting-revision-and-the-seven-step-model" TargetMode="External"/><Relationship Id="rId29" Type="http://schemas.openxmlformats.org/officeDocument/2006/relationships/hyperlink" Target="https://educationendowmentfoundation.org.uk/education-evidence/teaching-learning-toolkit/behaviour-intervention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reading-comprehension-strategies" TargetMode="External"/><Relationship Id="rId24" Type="http://schemas.openxmlformats.org/officeDocument/2006/relationships/hyperlink" Target="https://www.teachfirst.org.uk/blog/pastoral-roles-critical-schools" TargetMode="External"/><Relationship Id="rId32" Type="http://schemas.openxmlformats.org/officeDocument/2006/relationships/hyperlink" Target="https://educationendowmentfoundation.org.uk/projects-and-evaluation/projects/trauma-informed-short-term-managed-intervention-centres-2024-pilot" TargetMode="External"/><Relationship Id="rId37" Type="http://schemas.openxmlformats.org/officeDocument/2006/relationships/hyperlink" Target="https://www.gov.uk/government/publications/against-the-odd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endowmentfoundation.org.uk/support-for-schools/school-planning-support/1-high-quality-teaching" TargetMode="External"/><Relationship Id="rId23" Type="http://schemas.openxmlformats.org/officeDocument/2006/relationships/hyperlink" Target="https://assets.publishing.service.gov.uk/media/5a74ba8640f0b619c8659f41/Counselling_in_schools.pdf" TargetMode="External"/><Relationship Id="rId28" Type="http://schemas.openxmlformats.org/officeDocument/2006/relationships/hyperlink" Target="https://educationendowmentfoundation.org.uk/education-evidence/guidance-reports/behaviour?utm_source=/education-evidence/guidance-reports/behaviour&amp;utm_medium=search&amp;utm_campaign=site_search&amp;search_term=behaviour" TargetMode="External"/><Relationship Id="rId36" Type="http://schemas.openxmlformats.org/officeDocument/2006/relationships/hyperlink" Target="https://educationendowmentfoundation.org.uk/education-evidence/teaching-learning-toolkit/arts-participation" TargetMode="External"/><Relationship Id="rId10" Type="http://schemas.openxmlformats.org/officeDocument/2006/relationships/hyperlink" Target="https://educationendowmentfoundation.org.uk/education-evidence/using-pupil-premium" TargetMode="External"/><Relationship Id="rId19" Type="http://schemas.openxmlformats.org/officeDocument/2006/relationships/hyperlink" Target="https://d2tic4wvo1iusb.cloudfront.net/eef-guidance-reports/supporting-parents/EEF_Parental_Engagement_Summary_of_recommendations.pdf?v=1668675388" TargetMode="External"/><Relationship Id="rId31" Type="http://schemas.openxmlformats.org/officeDocument/2006/relationships/hyperlink" Target="https://educationendowmentfoundation.org.uk/news/eef-blog-supporting-pupils-through-transitions-a-trio-of-challenge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send" TargetMode="External"/><Relationship Id="rId14" Type="http://schemas.openxmlformats.org/officeDocument/2006/relationships/hyperlink" Target="https://educationendowmentfoundation.org.uk/education-evidence/teaching-learning-toolkit/small-group-tuition" TargetMode="External"/><Relationship Id="rId22" Type="http://schemas.openxmlformats.org/officeDocument/2006/relationships/hyperlink" Target="https://educationendowmentfoundation.org.uk/education-evidence/teaching-learning-toolkit/extending-school-time" TargetMode="External"/><Relationship Id="rId27" Type="http://schemas.openxmlformats.org/officeDocument/2006/relationships/hyperlink" Target="https://educationendowmentfoundation.org.uk/education-evidence/guidance-reports/behaviour?utm_source=/education-evidence/guidance-reports/behaviour&amp;utm_medium=search&amp;utm_campaign=site_search&amp;search_term=behaviour" TargetMode="External"/><Relationship Id="rId30" Type="http://schemas.openxmlformats.org/officeDocument/2006/relationships/hyperlink" Target="https://educationendowmentfoundation.org.uk/projects-and-evaluation/projects/understanding-the-use-of-internal-alternative-provision-for-students-at-risk-of-persistent-absence-or-exclusion" TargetMode="External"/><Relationship Id="rId35" Type="http://schemas.openxmlformats.org/officeDocument/2006/relationships/hyperlink" Target="https://educationendowmentfoundation.org.uk/education-evidence/teaching-learning-toolkit/physical-activity"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educationendowmentfoundation.org.uk/education-evidence/teaching-learning-toolkit/homework" TargetMode="External"/><Relationship Id="rId25" Type="http://schemas.openxmlformats.org/officeDocument/2006/relationships/hyperlink" Target="https://educationendowmentfoundation.org.uk/education-evidence/leadership-and-planning/supporting-attendance" TargetMode="External"/><Relationship Id="rId33" Type="http://schemas.openxmlformats.org/officeDocument/2006/relationships/hyperlink" Target="https://educationendowmentfoundation.org.uk/education-evidence/teaching-learning-toolkit/parental-engagement"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18</Pages>
  <Words>5510</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Mrs E Goss</cp:lastModifiedBy>
  <cp:revision>25</cp:revision>
  <cp:lastPrinted>2024-12-19T11:35:00Z</cp:lastPrinted>
  <dcterms:created xsi:type="dcterms:W3CDTF">2024-12-17T15:27:00Z</dcterms:created>
  <dcterms:modified xsi:type="dcterms:W3CDTF">2025-01-10T14:21:00Z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